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68C25" w14:textId="27A86D07" w:rsidR="000353B6" w:rsidRPr="000353B6" w:rsidRDefault="000353B6" w:rsidP="000353B6">
      <w:pPr>
        <w:jc w:val="center"/>
        <w:rPr>
          <w:sz w:val="36"/>
          <w:szCs w:val="36"/>
        </w:rPr>
      </w:pPr>
    </w:p>
    <w:p w14:paraId="37EB3EA9" w14:textId="77777777" w:rsidR="000353B6" w:rsidRPr="000353B6" w:rsidRDefault="000353B6" w:rsidP="000353B6">
      <w:pPr>
        <w:jc w:val="center"/>
        <w:rPr>
          <w:sz w:val="36"/>
          <w:szCs w:val="36"/>
        </w:rPr>
      </w:pPr>
    </w:p>
    <w:p w14:paraId="56CF9D5A" w14:textId="77777777" w:rsidR="000353B6" w:rsidRPr="000353B6" w:rsidRDefault="000353B6" w:rsidP="000353B6">
      <w:pPr>
        <w:jc w:val="center"/>
        <w:rPr>
          <w:sz w:val="36"/>
          <w:szCs w:val="36"/>
          <w:lang w:eastAsia="ja-JP"/>
        </w:rPr>
      </w:pPr>
    </w:p>
    <w:p w14:paraId="75D47C3B" w14:textId="77777777" w:rsidR="000353B6" w:rsidRPr="000353B6" w:rsidRDefault="000353B6" w:rsidP="000353B6">
      <w:pPr>
        <w:jc w:val="center"/>
        <w:rPr>
          <w:spacing w:val="-1"/>
          <w:sz w:val="36"/>
          <w:szCs w:val="36"/>
          <w:lang w:eastAsia="ja-JP"/>
        </w:rPr>
      </w:pPr>
      <w:bookmarkStart w:id="0" w:name="_Hlk198916696"/>
      <w:r w:rsidRPr="000353B6">
        <w:rPr>
          <w:rFonts w:hint="eastAsia"/>
          <w:spacing w:val="-1"/>
          <w:sz w:val="36"/>
          <w:szCs w:val="36"/>
          <w:lang w:eastAsia="ja-JP"/>
        </w:rPr>
        <w:t>藤枝市</w:t>
      </w:r>
      <w:r w:rsidRPr="000353B6">
        <w:rPr>
          <w:spacing w:val="-1"/>
          <w:sz w:val="36"/>
          <w:szCs w:val="36"/>
        </w:rPr>
        <w:t>下水道事業</w:t>
      </w:r>
      <w:r w:rsidRPr="000353B6">
        <w:rPr>
          <w:rFonts w:hint="eastAsia"/>
          <w:spacing w:val="-1"/>
          <w:sz w:val="36"/>
          <w:szCs w:val="36"/>
          <w:lang w:eastAsia="ja-JP"/>
        </w:rPr>
        <w:t>包括的民間委託</w:t>
      </w:r>
      <w:bookmarkEnd w:id="0"/>
      <w:r w:rsidRPr="000353B6">
        <w:rPr>
          <w:rFonts w:hint="eastAsia"/>
          <w:spacing w:val="-1"/>
          <w:sz w:val="36"/>
          <w:szCs w:val="36"/>
          <w:lang w:eastAsia="ja-JP"/>
        </w:rPr>
        <w:t>事業</w:t>
      </w:r>
    </w:p>
    <w:p w14:paraId="73AECAE8" w14:textId="7AB5870A" w:rsidR="000353B6" w:rsidRPr="00294C22" w:rsidRDefault="000353B6" w:rsidP="000353B6">
      <w:pPr>
        <w:jc w:val="center"/>
        <w:rPr>
          <w:spacing w:val="-1"/>
          <w:sz w:val="36"/>
          <w:szCs w:val="36"/>
          <w:lang w:eastAsia="ja-JP"/>
        </w:rPr>
      </w:pPr>
      <w:r w:rsidRPr="00294C22">
        <w:rPr>
          <w:rFonts w:hint="eastAsia"/>
          <w:spacing w:val="-1"/>
          <w:sz w:val="36"/>
          <w:szCs w:val="36"/>
          <w:lang w:eastAsia="ja-JP"/>
        </w:rPr>
        <w:t>（</w:t>
      </w:r>
      <w:r w:rsidR="00294C22" w:rsidRPr="00294C22">
        <w:rPr>
          <w:rFonts w:hint="eastAsia"/>
          <w:sz w:val="36"/>
          <w:szCs w:val="36"/>
        </w:rPr>
        <w:t>ウォーターPPPレベル3.5</w:t>
      </w:r>
      <w:r w:rsidRPr="00294C22">
        <w:rPr>
          <w:rFonts w:hint="eastAsia"/>
          <w:spacing w:val="-1"/>
          <w:sz w:val="36"/>
          <w:szCs w:val="36"/>
          <w:lang w:eastAsia="ja-JP"/>
        </w:rPr>
        <w:t>）</w:t>
      </w:r>
    </w:p>
    <w:p w14:paraId="76E3FEAB" w14:textId="23ADEDE5" w:rsidR="00FC0028" w:rsidRPr="00FC0028" w:rsidRDefault="00FC0028" w:rsidP="000353B6">
      <w:pPr>
        <w:jc w:val="center"/>
        <w:rPr>
          <w:sz w:val="32"/>
          <w:szCs w:val="32"/>
          <w:lang w:eastAsia="ja-JP"/>
        </w:rPr>
      </w:pPr>
      <w:r w:rsidRPr="00FC0028">
        <w:rPr>
          <w:rFonts w:hint="eastAsia"/>
          <w:sz w:val="36"/>
          <w:szCs w:val="18"/>
        </w:rPr>
        <w:t>に係るサウンディング実施のご案内</w:t>
      </w:r>
    </w:p>
    <w:p w14:paraId="236F788B" w14:textId="77777777" w:rsidR="00EB66BB" w:rsidRDefault="00EB66BB" w:rsidP="000353B6">
      <w:pPr>
        <w:jc w:val="center"/>
        <w:rPr>
          <w:sz w:val="36"/>
          <w:szCs w:val="36"/>
          <w:lang w:eastAsia="ja-JP"/>
        </w:rPr>
      </w:pPr>
    </w:p>
    <w:p w14:paraId="270FFEE2" w14:textId="7679383D" w:rsidR="000353B6" w:rsidRPr="000353B6" w:rsidRDefault="000353B6" w:rsidP="000353B6">
      <w:pPr>
        <w:jc w:val="center"/>
        <w:rPr>
          <w:sz w:val="36"/>
          <w:szCs w:val="52"/>
          <w:lang w:eastAsia="ja-JP"/>
        </w:rPr>
      </w:pPr>
      <w:r w:rsidRPr="000353B6">
        <w:rPr>
          <w:sz w:val="36"/>
          <w:szCs w:val="36"/>
        </w:rPr>
        <w:br/>
      </w:r>
    </w:p>
    <w:p w14:paraId="2BB1ECA2" w14:textId="77777777" w:rsidR="000353B6" w:rsidRPr="000353B6" w:rsidRDefault="000353B6" w:rsidP="000353B6">
      <w:pPr>
        <w:jc w:val="center"/>
        <w:rPr>
          <w:sz w:val="36"/>
          <w:szCs w:val="36"/>
        </w:rPr>
      </w:pPr>
    </w:p>
    <w:p w14:paraId="63CFD618" w14:textId="77777777" w:rsidR="000353B6" w:rsidRPr="000353B6" w:rsidRDefault="000353B6" w:rsidP="000353B6">
      <w:pPr>
        <w:jc w:val="center"/>
        <w:rPr>
          <w:sz w:val="36"/>
          <w:szCs w:val="36"/>
        </w:rPr>
      </w:pPr>
    </w:p>
    <w:p w14:paraId="37554F5B" w14:textId="77777777" w:rsidR="000353B6" w:rsidRPr="000353B6" w:rsidRDefault="000353B6" w:rsidP="000353B6">
      <w:pPr>
        <w:jc w:val="center"/>
        <w:rPr>
          <w:sz w:val="36"/>
          <w:szCs w:val="36"/>
        </w:rPr>
      </w:pPr>
    </w:p>
    <w:p w14:paraId="5ED21A77" w14:textId="77777777" w:rsidR="000353B6" w:rsidRPr="000353B6" w:rsidRDefault="000353B6" w:rsidP="000353B6">
      <w:pPr>
        <w:jc w:val="center"/>
        <w:rPr>
          <w:sz w:val="36"/>
          <w:szCs w:val="36"/>
          <w:lang w:eastAsia="ja-JP"/>
        </w:rPr>
      </w:pPr>
    </w:p>
    <w:p w14:paraId="3D4E4137" w14:textId="77777777" w:rsidR="000353B6" w:rsidRPr="000353B6" w:rsidRDefault="000353B6" w:rsidP="000353B6">
      <w:pPr>
        <w:jc w:val="center"/>
        <w:rPr>
          <w:sz w:val="36"/>
          <w:szCs w:val="36"/>
        </w:rPr>
      </w:pPr>
      <w:r w:rsidRPr="000353B6">
        <w:rPr>
          <w:spacing w:val="-2"/>
          <w:sz w:val="36"/>
          <w:szCs w:val="36"/>
        </w:rPr>
        <w:t>令和</w:t>
      </w:r>
      <w:r w:rsidRPr="000353B6">
        <w:rPr>
          <w:rFonts w:hint="eastAsia"/>
          <w:spacing w:val="-2"/>
          <w:sz w:val="36"/>
          <w:szCs w:val="36"/>
          <w:lang w:eastAsia="ja-JP"/>
        </w:rPr>
        <w:t>７</w:t>
      </w:r>
      <w:r w:rsidRPr="000353B6">
        <w:rPr>
          <w:spacing w:val="-2"/>
          <w:sz w:val="36"/>
          <w:szCs w:val="36"/>
        </w:rPr>
        <w:t>年</w:t>
      </w:r>
      <w:r w:rsidRPr="000353B6">
        <w:rPr>
          <w:rFonts w:hint="eastAsia"/>
          <w:spacing w:val="-2"/>
          <w:sz w:val="36"/>
          <w:szCs w:val="36"/>
          <w:lang w:eastAsia="ja-JP"/>
        </w:rPr>
        <w:t>12</w:t>
      </w:r>
      <w:r w:rsidRPr="000353B6">
        <w:rPr>
          <w:spacing w:val="-2"/>
          <w:sz w:val="36"/>
          <w:szCs w:val="36"/>
        </w:rPr>
        <w:t>月</w:t>
      </w:r>
    </w:p>
    <w:p w14:paraId="7E28A9BA" w14:textId="77777777" w:rsidR="000353B6" w:rsidRPr="000353B6" w:rsidRDefault="000353B6" w:rsidP="000353B6">
      <w:pPr>
        <w:jc w:val="center"/>
        <w:rPr>
          <w:sz w:val="36"/>
          <w:szCs w:val="36"/>
          <w:lang w:eastAsia="ja-JP"/>
        </w:rPr>
      </w:pPr>
    </w:p>
    <w:p w14:paraId="79044119" w14:textId="77777777" w:rsidR="000353B6" w:rsidRPr="000353B6" w:rsidRDefault="000353B6" w:rsidP="000353B6">
      <w:pPr>
        <w:jc w:val="center"/>
        <w:rPr>
          <w:spacing w:val="-1"/>
          <w:sz w:val="36"/>
          <w:szCs w:val="36"/>
          <w:lang w:eastAsia="ja-JP"/>
        </w:rPr>
      </w:pPr>
      <w:r w:rsidRPr="000353B6">
        <w:rPr>
          <w:rFonts w:hint="eastAsia"/>
          <w:spacing w:val="-1"/>
          <w:sz w:val="36"/>
          <w:szCs w:val="36"/>
          <w:lang w:eastAsia="ja-JP"/>
        </w:rPr>
        <w:t>藤枝市</w:t>
      </w:r>
    </w:p>
    <w:p w14:paraId="33425817" w14:textId="77777777" w:rsidR="000353B6" w:rsidRPr="000353B6" w:rsidRDefault="000353B6" w:rsidP="000353B6">
      <w:pPr>
        <w:jc w:val="center"/>
        <w:rPr>
          <w:spacing w:val="-1"/>
          <w:sz w:val="36"/>
          <w:szCs w:val="36"/>
          <w:lang w:eastAsia="ja-JP"/>
        </w:rPr>
      </w:pPr>
      <w:r w:rsidRPr="000353B6">
        <w:rPr>
          <w:rFonts w:hint="eastAsia"/>
          <w:spacing w:val="-1"/>
          <w:sz w:val="36"/>
          <w:szCs w:val="36"/>
          <w:lang w:eastAsia="ja-JP"/>
        </w:rPr>
        <w:t>環境水道部下水道課</w:t>
      </w:r>
    </w:p>
    <w:p w14:paraId="0896443D" w14:textId="77777777" w:rsidR="000353B6" w:rsidRPr="008B5D9B" w:rsidRDefault="000353B6" w:rsidP="000353B6">
      <w:pPr>
        <w:jc w:val="center"/>
        <w:rPr>
          <w:sz w:val="36"/>
          <w:szCs w:val="36"/>
          <w:lang w:eastAsia="ja-JP"/>
        </w:rPr>
      </w:pPr>
    </w:p>
    <w:p w14:paraId="7EAB9508" w14:textId="25A31AC3" w:rsidR="00054E64" w:rsidRPr="00550996" w:rsidRDefault="0039497D" w:rsidP="00550996">
      <w:pPr>
        <w:pStyle w:val="1"/>
        <w:rPr>
          <w:rStyle w:val="af1"/>
          <w:szCs w:val="24"/>
          <w:lang w:eastAsia="ja-JP"/>
        </w:rPr>
      </w:pPr>
      <w:r>
        <w:rPr>
          <w:rFonts w:hint="eastAsia"/>
        </w:rPr>
        <w:lastRenderedPageBreak/>
        <w:t>調査の目的</w:t>
      </w:r>
    </w:p>
    <w:p w14:paraId="60EE92E5" w14:textId="58DE1ABB" w:rsidR="00054E64" w:rsidRPr="00054E64" w:rsidRDefault="00550996" w:rsidP="00693952">
      <w:pPr>
        <w:pStyle w:val="2"/>
        <w:numPr>
          <w:ilvl w:val="0"/>
          <w:numId w:val="0"/>
        </w:numPr>
        <w:ind w:left="426"/>
        <w:jc w:val="both"/>
        <w:rPr>
          <w:rStyle w:val="af1"/>
          <w:b w:val="0"/>
          <w:bCs w:val="0"/>
          <w:sz w:val="21"/>
          <w:szCs w:val="20"/>
          <w:lang w:eastAsia="ja-JP"/>
        </w:rPr>
      </w:pPr>
      <w:r>
        <w:rPr>
          <w:rStyle w:val="af1"/>
          <w:rFonts w:hint="eastAsia"/>
          <w:b w:val="0"/>
          <w:bCs w:val="0"/>
          <w:sz w:val="21"/>
          <w:szCs w:val="20"/>
          <w:lang w:eastAsia="ja-JP"/>
        </w:rPr>
        <w:t xml:space="preserve">　</w:t>
      </w:r>
      <w:r w:rsidR="00054E64" w:rsidRPr="00054E64">
        <w:rPr>
          <w:rStyle w:val="af1"/>
          <w:rFonts w:hint="eastAsia"/>
          <w:b w:val="0"/>
          <w:bCs w:val="0"/>
          <w:sz w:val="21"/>
          <w:szCs w:val="20"/>
        </w:rPr>
        <w:t>日頃より</w:t>
      </w:r>
      <w:r w:rsidR="002A5718">
        <w:rPr>
          <w:rStyle w:val="af1"/>
          <w:rFonts w:hint="eastAsia"/>
          <w:b w:val="0"/>
          <w:bCs w:val="0"/>
          <w:sz w:val="21"/>
          <w:szCs w:val="20"/>
          <w:lang w:eastAsia="ja-JP"/>
        </w:rPr>
        <w:t>藤枝市</w:t>
      </w:r>
      <w:r w:rsidR="00054E64" w:rsidRPr="00054E64">
        <w:rPr>
          <w:rStyle w:val="af1"/>
          <w:rFonts w:hint="eastAsia"/>
          <w:b w:val="0"/>
          <w:bCs w:val="0"/>
          <w:sz w:val="21"/>
          <w:szCs w:val="20"/>
        </w:rPr>
        <w:t>下水道事業にご理解ご協力を賜り厚くお礼申し上げます。</w:t>
      </w:r>
      <w:r w:rsidR="00054E64">
        <w:rPr>
          <w:rStyle w:val="af1"/>
          <w:b w:val="0"/>
          <w:bCs w:val="0"/>
          <w:sz w:val="21"/>
          <w:szCs w:val="20"/>
          <w:lang w:eastAsia="ja-JP"/>
        </w:rPr>
        <w:br/>
      </w:r>
    </w:p>
    <w:p w14:paraId="3B86381A" w14:textId="1D6C778C" w:rsidR="00054E64" w:rsidRPr="00C76B87" w:rsidRDefault="00054E64" w:rsidP="00693952">
      <w:pPr>
        <w:pStyle w:val="2"/>
        <w:numPr>
          <w:ilvl w:val="0"/>
          <w:numId w:val="0"/>
        </w:numPr>
        <w:ind w:left="426"/>
        <w:jc w:val="both"/>
        <w:rPr>
          <w:rStyle w:val="af1"/>
          <w:b w:val="0"/>
          <w:bCs w:val="0"/>
          <w:sz w:val="21"/>
          <w:szCs w:val="20"/>
        </w:rPr>
      </w:pPr>
      <w:r>
        <w:rPr>
          <w:rStyle w:val="af1"/>
          <w:rFonts w:hint="eastAsia"/>
          <w:b w:val="0"/>
          <w:bCs w:val="0"/>
          <w:sz w:val="21"/>
          <w:szCs w:val="20"/>
          <w:lang w:eastAsia="ja-JP"/>
        </w:rPr>
        <w:t xml:space="preserve">　</w:t>
      </w:r>
      <w:r w:rsidRPr="00054E64">
        <w:rPr>
          <w:rStyle w:val="af1"/>
          <w:rFonts w:hint="eastAsia"/>
          <w:b w:val="0"/>
          <w:bCs w:val="0"/>
          <w:sz w:val="21"/>
          <w:szCs w:val="20"/>
        </w:rPr>
        <w:t>本市の下水道事業では、人口減少や節水型生活様式の定着に伴う収入減が見込まれる一方で、これまで整備を行ってきた施設や管路の大量更新を迎えるなど、事業を取り巻く経営環境は厳しさを増しています。その中で経営戦略の一環として、投資財政計画や効率化・経営健全化の取り組み、また将来にわたって下水道事業の持続可能な運営を図るため、ウォーター</w:t>
      </w:r>
      <w:r w:rsidRPr="00054E64">
        <w:rPr>
          <w:rStyle w:val="af1"/>
          <w:b w:val="0"/>
          <w:bCs w:val="0"/>
          <w:sz w:val="21"/>
          <w:szCs w:val="20"/>
        </w:rPr>
        <w:t>PPPの導入を検討した結果、経営や担い手不足などの課題に対し、ウォーターPPPの導入が有効であると判断したため、令和9年度</w:t>
      </w:r>
      <w:r w:rsidR="000D44BA" w:rsidRPr="00C76B87">
        <w:rPr>
          <w:rStyle w:val="af1"/>
          <w:rFonts w:hint="eastAsia"/>
          <w:b w:val="0"/>
          <w:bCs w:val="0"/>
          <w:sz w:val="21"/>
          <w:szCs w:val="20"/>
          <w:lang w:eastAsia="ja-JP"/>
        </w:rPr>
        <w:t>中</w:t>
      </w:r>
      <w:r w:rsidRPr="00C76B87">
        <w:rPr>
          <w:rStyle w:val="af1"/>
          <w:b w:val="0"/>
          <w:bCs w:val="0"/>
          <w:sz w:val="21"/>
          <w:szCs w:val="20"/>
        </w:rPr>
        <w:t>にウォーターPPPレベル3.5 (管理・更新一体マネジメント型</w:t>
      </w:r>
      <w:r w:rsidRPr="00C76B87">
        <w:rPr>
          <w:rStyle w:val="af1"/>
          <w:rFonts w:hint="eastAsia"/>
          <w:b w:val="0"/>
          <w:bCs w:val="0"/>
          <w:sz w:val="21"/>
          <w:szCs w:val="20"/>
        </w:rPr>
        <w:t>）の導入を予定しています。また</w:t>
      </w:r>
      <w:r w:rsidR="002503EE">
        <w:rPr>
          <w:rStyle w:val="af1"/>
          <w:rFonts w:hint="eastAsia"/>
          <w:b w:val="0"/>
          <w:bCs w:val="0"/>
          <w:sz w:val="21"/>
          <w:szCs w:val="20"/>
          <w:lang w:eastAsia="ja-JP"/>
        </w:rPr>
        <w:t>併せて</w:t>
      </w:r>
      <w:bookmarkStart w:id="1" w:name="_GoBack"/>
      <w:bookmarkEnd w:id="1"/>
      <w:r w:rsidRPr="00C76B87">
        <w:rPr>
          <w:rStyle w:val="af1"/>
          <w:b w:val="0"/>
          <w:bCs w:val="0"/>
          <w:sz w:val="21"/>
          <w:szCs w:val="20"/>
        </w:rPr>
        <w:t>、レベル4</w:t>
      </w:r>
      <w:r w:rsidR="000D44BA" w:rsidRPr="00C76B87">
        <w:rPr>
          <w:rStyle w:val="af1"/>
          <w:rFonts w:hint="eastAsia"/>
          <w:b w:val="0"/>
          <w:bCs w:val="0"/>
          <w:sz w:val="21"/>
          <w:szCs w:val="20"/>
          <w:lang w:eastAsia="ja-JP"/>
        </w:rPr>
        <w:t>についても</w:t>
      </w:r>
      <w:r w:rsidRPr="00C76B87">
        <w:rPr>
          <w:rStyle w:val="af1"/>
          <w:b w:val="0"/>
          <w:bCs w:val="0"/>
          <w:sz w:val="21"/>
          <w:szCs w:val="20"/>
        </w:rPr>
        <w:t>導入を目指し検討を開始します。</w:t>
      </w:r>
    </w:p>
    <w:p w14:paraId="0580D8E3" w14:textId="77777777" w:rsidR="00B818EE" w:rsidRDefault="00550996" w:rsidP="00693952">
      <w:pPr>
        <w:pStyle w:val="2"/>
        <w:numPr>
          <w:ilvl w:val="0"/>
          <w:numId w:val="0"/>
        </w:numPr>
        <w:ind w:left="426"/>
        <w:jc w:val="both"/>
        <w:rPr>
          <w:rStyle w:val="af1"/>
          <w:b w:val="0"/>
          <w:bCs w:val="0"/>
          <w:sz w:val="21"/>
          <w:szCs w:val="20"/>
          <w:lang w:eastAsia="ja-JP"/>
        </w:rPr>
      </w:pPr>
      <w:r>
        <w:rPr>
          <w:rStyle w:val="af1"/>
          <w:rFonts w:hint="eastAsia"/>
          <w:b w:val="0"/>
          <w:bCs w:val="0"/>
          <w:sz w:val="21"/>
          <w:szCs w:val="20"/>
          <w:lang w:eastAsia="ja-JP"/>
        </w:rPr>
        <w:t xml:space="preserve">　</w:t>
      </w:r>
    </w:p>
    <w:p w14:paraId="27232047" w14:textId="3B0D2839" w:rsidR="00054E64" w:rsidRPr="00054E64" w:rsidRDefault="00B818EE" w:rsidP="00693952">
      <w:pPr>
        <w:pStyle w:val="2"/>
        <w:numPr>
          <w:ilvl w:val="0"/>
          <w:numId w:val="0"/>
        </w:numPr>
        <w:ind w:left="426"/>
        <w:jc w:val="both"/>
        <w:rPr>
          <w:rStyle w:val="af1"/>
          <w:b w:val="0"/>
          <w:bCs w:val="0"/>
          <w:sz w:val="21"/>
          <w:szCs w:val="20"/>
        </w:rPr>
      </w:pPr>
      <w:r>
        <w:rPr>
          <w:rStyle w:val="af1"/>
          <w:rFonts w:hint="eastAsia"/>
          <w:b w:val="0"/>
          <w:bCs w:val="0"/>
          <w:sz w:val="21"/>
          <w:szCs w:val="20"/>
          <w:lang w:eastAsia="ja-JP"/>
        </w:rPr>
        <w:t xml:space="preserve">　</w:t>
      </w:r>
      <w:r w:rsidR="00054E64" w:rsidRPr="00054E64">
        <w:rPr>
          <w:rStyle w:val="af1"/>
          <w:rFonts w:hint="eastAsia"/>
          <w:b w:val="0"/>
          <w:bCs w:val="0"/>
          <w:sz w:val="21"/>
          <w:szCs w:val="20"/>
        </w:rPr>
        <w:t>本調査はウォーター</w:t>
      </w:r>
      <w:r w:rsidR="00054E64" w:rsidRPr="00054E64">
        <w:rPr>
          <w:rStyle w:val="af1"/>
          <w:b w:val="0"/>
          <w:bCs w:val="0"/>
          <w:sz w:val="21"/>
          <w:szCs w:val="20"/>
        </w:rPr>
        <w:t>PPPレベル3.5の導入に向けて、過年度に実施した調査をもとに、詳細な業務範囲の設定を行い、本事業に対する最適な事業手法導入に関する民間事業者の意見や参画意欲をとりまとめることを目的するものです。</w:t>
      </w:r>
    </w:p>
    <w:p w14:paraId="099A0DAD" w14:textId="77777777" w:rsidR="00054E64" w:rsidRPr="00054E64" w:rsidRDefault="00054E64" w:rsidP="00693952">
      <w:pPr>
        <w:pStyle w:val="2"/>
        <w:numPr>
          <w:ilvl w:val="0"/>
          <w:numId w:val="0"/>
        </w:numPr>
        <w:ind w:left="426"/>
        <w:jc w:val="both"/>
        <w:rPr>
          <w:rStyle w:val="af1"/>
          <w:b w:val="0"/>
          <w:bCs w:val="0"/>
          <w:sz w:val="21"/>
          <w:szCs w:val="20"/>
        </w:rPr>
      </w:pPr>
    </w:p>
    <w:p w14:paraId="195CF84D" w14:textId="4EFD2D8C" w:rsidR="00CF0507" w:rsidRDefault="00054E64" w:rsidP="00693952">
      <w:pPr>
        <w:pStyle w:val="2"/>
        <w:numPr>
          <w:ilvl w:val="0"/>
          <w:numId w:val="0"/>
        </w:numPr>
        <w:ind w:left="426"/>
        <w:jc w:val="both"/>
        <w:rPr>
          <w:rStyle w:val="af1"/>
          <w:b w:val="0"/>
          <w:bCs w:val="0"/>
          <w:sz w:val="21"/>
          <w:szCs w:val="20"/>
          <w:lang w:eastAsia="ja-JP"/>
        </w:rPr>
      </w:pPr>
      <w:r>
        <w:rPr>
          <w:rStyle w:val="af1"/>
          <w:rFonts w:hint="eastAsia"/>
          <w:b w:val="0"/>
          <w:bCs w:val="0"/>
          <w:sz w:val="21"/>
          <w:szCs w:val="20"/>
          <w:lang w:eastAsia="ja-JP"/>
        </w:rPr>
        <w:t xml:space="preserve">　</w:t>
      </w:r>
      <w:r w:rsidRPr="00054E64">
        <w:rPr>
          <w:rStyle w:val="af1"/>
          <w:rFonts w:hint="eastAsia"/>
          <w:b w:val="0"/>
          <w:bCs w:val="0"/>
          <w:sz w:val="21"/>
          <w:szCs w:val="20"/>
        </w:rPr>
        <w:t>ご多忙の折、大変恐縮ではございますが、今後の検討の参考にさせていただきたく、本調査へのご協力をよろしくお願いいたします。</w:t>
      </w:r>
    </w:p>
    <w:p w14:paraId="787900AE" w14:textId="551BFD62" w:rsidR="00054E64" w:rsidRDefault="00054E64">
      <w:pPr>
        <w:widowControl/>
        <w:autoSpaceDE/>
        <w:autoSpaceDN/>
        <w:rPr>
          <w:rStyle w:val="af1"/>
          <w:sz w:val="21"/>
          <w:szCs w:val="20"/>
          <w:lang w:eastAsia="ja-JP"/>
        </w:rPr>
      </w:pPr>
      <w:r>
        <w:rPr>
          <w:rStyle w:val="af1"/>
          <w:b/>
          <w:bCs/>
          <w:sz w:val="21"/>
          <w:szCs w:val="20"/>
          <w:lang w:eastAsia="ja-JP"/>
        </w:rPr>
        <w:br w:type="page"/>
      </w:r>
    </w:p>
    <w:p w14:paraId="2417F92A" w14:textId="177CBC06" w:rsidR="00565BB0" w:rsidRPr="00550996" w:rsidRDefault="002A5718" w:rsidP="00550996">
      <w:pPr>
        <w:pStyle w:val="1"/>
        <w:rPr>
          <w:rStyle w:val="af1"/>
          <w:szCs w:val="24"/>
          <w:lang w:eastAsia="ja-JP"/>
        </w:rPr>
      </w:pPr>
      <w:r>
        <w:rPr>
          <w:rFonts w:hint="eastAsia"/>
        </w:rPr>
        <w:lastRenderedPageBreak/>
        <w:t>藤枝市下水道事業の概況</w:t>
      </w:r>
    </w:p>
    <w:p w14:paraId="074BD53B" w14:textId="50ACFE3D" w:rsidR="00C47776" w:rsidRDefault="00550996" w:rsidP="00565BB0">
      <w:pPr>
        <w:pStyle w:val="1"/>
        <w:numPr>
          <w:ilvl w:val="0"/>
          <w:numId w:val="0"/>
        </w:numPr>
        <w:ind w:left="425"/>
        <w:rPr>
          <w:b w:val="0"/>
          <w:bCs w:val="0"/>
          <w:sz w:val="21"/>
          <w:szCs w:val="20"/>
        </w:rPr>
      </w:pPr>
      <w:r>
        <w:rPr>
          <w:rStyle w:val="af1"/>
          <w:rFonts w:hint="eastAsia"/>
          <w:b w:val="0"/>
          <w:bCs w:val="0"/>
          <w:sz w:val="21"/>
          <w:szCs w:val="20"/>
          <w:lang w:eastAsia="ja-JP"/>
        </w:rPr>
        <w:t xml:space="preserve">　本市では</w:t>
      </w:r>
      <w:r w:rsidRPr="00550996">
        <w:rPr>
          <w:b w:val="0"/>
          <w:bCs w:val="0"/>
          <w:sz w:val="21"/>
          <w:szCs w:val="20"/>
        </w:rPr>
        <w:t>、公共下水道と特定環境保全公共下水道を併せて処理する浄化センター、農業集落排水処理施設４か所、地域汚水処理施設５か所を合せた全10カ所の処理施設を管理運営しています。</w:t>
      </w:r>
    </w:p>
    <w:p w14:paraId="77C4FCCA" w14:textId="4F824BFC" w:rsidR="008C54AF" w:rsidRDefault="00550996" w:rsidP="00565BB0">
      <w:pPr>
        <w:pStyle w:val="1"/>
        <w:numPr>
          <w:ilvl w:val="0"/>
          <w:numId w:val="0"/>
        </w:numPr>
        <w:ind w:left="425"/>
        <w:rPr>
          <w:rStyle w:val="af1"/>
          <w:b w:val="0"/>
          <w:bCs w:val="0"/>
          <w:sz w:val="21"/>
          <w:szCs w:val="20"/>
          <w:lang w:eastAsia="ja-JP"/>
        </w:rPr>
      </w:pPr>
      <w:r>
        <w:rPr>
          <w:rFonts w:hint="eastAsia"/>
          <w:b w:val="0"/>
          <w:bCs w:val="0"/>
          <w:sz w:val="21"/>
          <w:szCs w:val="20"/>
        </w:rPr>
        <w:t xml:space="preserve">　</w:t>
      </w:r>
      <w:r w:rsidR="00274116">
        <w:rPr>
          <w:rFonts w:hint="eastAsia"/>
          <w:b w:val="0"/>
          <w:bCs w:val="0"/>
          <w:sz w:val="21"/>
          <w:szCs w:val="20"/>
        </w:rPr>
        <w:t>なお、ウォーターPPPレベル3.5の対象は、</w:t>
      </w:r>
      <w:r w:rsidR="00274116" w:rsidRPr="00550996">
        <w:rPr>
          <w:b w:val="0"/>
          <w:bCs w:val="0"/>
          <w:sz w:val="21"/>
          <w:szCs w:val="20"/>
        </w:rPr>
        <w:t>浄化センター</w:t>
      </w:r>
      <w:r w:rsidR="00F22A2B">
        <w:rPr>
          <w:rFonts w:hint="eastAsia"/>
          <w:b w:val="0"/>
          <w:bCs w:val="0"/>
          <w:sz w:val="21"/>
          <w:szCs w:val="20"/>
        </w:rPr>
        <w:t>の処理区となる</w:t>
      </w:r>
      <w:r w:rsidR="00274116" w:rsidRPr="00550996">
        <w:rPr>
          <w:b w:val="0"/>
          <w:bCs w:val="0"/>
          <w:sz w:val="21"/>
          <w:szCs w:val="20"/>
        </w:rPr>
        <w:t>公共下水道</w:t>
      </w:r>
      <w:r w:rsidR="00274116">
        <w:rPr>
          <w:rFonts w:hint="eastAsia"/>
          <w:b w:val="0"/>
          <w:bCs w:val="0"/>
          <w:sz w:val="21"/>
          <w:szCs w:val="20"/>
        </w:rPr>
        <w:t>及び</w:t>
      </w:r>
      <w:r w:rsidR="00274116" w:rsidRPr="00550996">
        <w:rPr>
          <w:b w:val="0"/>
          <w:bCs w:val="0"/>
          <w:sz w:val="21"/>
          <w:szCs w:val="20"/>
        </w:rPr>
        <w:t>特定環境保全公共下水道</w:t>
      </w:r>
      <w:r w:rsidR="00C47776">
        <w:rPr>
          <w:rFonts w:hint="eastAsia"/>
          <w:b w:val="0"/>
          <w:bCs w:val="0"/>
          <w:sz w:val="21"/>
          <w:szCs w:val="20"/>
        </w:rPr>
        <w:t>（</w:t>
      </w:r>
      <w:r w:rsidR="006305AE">
        <w:rPr>
          <w:rFonts w:hint="eastAsia"/>
          <w:b w:val="0"/>
          <w:bCs w:val="0"/>
          <w:sz w:val="21"/>
          <w:szCs w:val="20"/>
        </w:rPr>
        <w:t>分流式</w:t>
      </w:r>
      <w:r w:rsidR="00C47776">
        <w:rPr>
          <w:rFonts w:hint="eastAsia"/>
          <w:b w:val="0"/>
          <w:bCs w:val="0"/>
          <w:sz w:val="21"/>
          <w:szCs w:val="20"/>
        </w:rPr>
        <w:t>約320km）</w:t>
      </w:r>
      <w:r w:rsidR="001F028C">
        <w:rPr>
          <w:rFonts w:hint="eastAsia"/>
          <w:b w:val="0"/>
          <w:bCs w:val="0"/>
          <w:sz w:val="21"/>
          <w:szCs w:val="20"/>
        </w:rPr>
        <w:t>であり、</w:t>
      </w:r>
      <w:r w:rsidR="00487DAE">
        <w:rPr>
          <w:rFonts w:hint="eastAsia"/>
          <w:b w:val="0"/>
          <w:bCs w:val="0"/>
          <w:sz w:val="21"/>
          <w:szCs w:val="20"/>
        </w:rPr>
        <w:t>その</w:t>
      </w:r>
      <w:r w:rsidR="001F028C">
        <w:rPr>
          <w:rFonts w:hint="eastAsia"/>
          <w:b w:val="0"/>
          <w:bCs w:val="0"/>
          <w:sz w:val="21"/>
          <w:szCs w:val="20"/>
        </w:rPr>
        <w:t>供用区域</w:t>
      </w:r>
      <w:r w:rsidR="00487DAE">
        <w:rPr>
          <w:rFonts w:hint="eastAsia"/>
          <w:b w:val="0"/>
          <w:bCs w:val="0"/>
          <w:sz w:val="21"/>
          <w:szCs w:val="20"/>
        </w:rPr>
        <w:t>を</w:t>
      </w:r>
      <w:r w:rsidR="001F028C">
        <w:rPr>
          <w:rFonts w:hint="eastAsia"/>
          <w:b w:val="0"/>
          <w:bCs w:val="0"/>
          <w:sz w:val="21"/>
          <w:szCs w:val="20"/>
        </w:rPr>
        <w:t>図１</w:t>
      </w:r>
      <w:r w:rsidR="00487DAE">
        <w:rPr>
          <w:rFonts w:hint="eastAsia"/>
          <w:b w:val="0"/>
          <w:bCs w:val="0"/>
          <w:sz w:val="21"/>
          <w:szCs w:val="20"/>
        </w:rPr>
        <w:t>の</w:t>
      </w:r>
      <w:r w:rsidR="00D708A9">
        <w:rPr>
          <w:rFonts w:hint="eastAsia"/>
          <w:b w:val="0"/>
          <w:bCs w:val="0"/>
          <w:sz w:val="21"/>
          <w:szCs w:val="20"/>
        </w:rPr>
        <w:t>通り</w:t>
      </w:r>
      <w:r w:rsidR="008C54AF">
        <w:rPr>
          <w:rFonts w:hint="eastAsia"/>
          <w:b w:val="0"/>
          <w:bCs w:val="0"/>
          <w:sz w:val="21"/>
          <w:szCs w:val="20"/>
        </w:rPr>
        <w:t>である</w:t>
      </w:r>
      <w:r w:rsidR="00274116">
        <w:rPr>
          <w:rFonts w:hint="eastAsia"/>
          <w:b w:val="0"/>
          <w:bCs w:val="0"/>
          <w:sz w:val="21"/>
          <w:szCs w:val="20"/>
        </w:rPr>
        <w:t>。</w:t>
      </w:r>
      <w:r w:rsidR="008C54AF">
        <w:rPr>
          <w:rFonts w:hint="eastAsia"/>
          <w:b w:val="0"/>
          <w:bCs w:val="0"/>
          <w:sz w:val="21"/>
          <w:szCs w:val="20"/>
        </w:rPr>
        <w:t>また</w:t>
      </w:r>
      <w:r w:rsidR="0097222F">
        <w:rPr>
          <w:rFonts w:hint="eastAsia"/>
          <w:b w:val="0"/>
          <w:bCs w:val="0"/>
          <w:sz w:val="21"/>
          <w:szCs w:val="20"/>
        </w:rPr>
        <w:t>現在、</w:t>
      </w:r>
      <w:r w:rsidR="000D44BA" w:rsidRPr="00C76B87">
        <w:rPr>
          <w:rFonts w:hint="eastAsia"/>
          <w:b w:val="0"/>
          <w:bCs w:val="0"/>
          <w:sz w:val="21"/>
          <w:szCs w:val="20"/>
        </w:rPr>
        <w:t>浄化センターやポンプ場などは</w:t>
      </w:r>
      <w:r w:rsidR="0097222F" w:rsidRPr="0097222F">
        <w:rPr>
          <w:rFonts w:hint="eastAsia"/>
          <w:b w:val="0"/>
          <w:bCs w:val="0"/>
          <w:sz w:val="21"/>
          <w:szCs w:val="20"/>
        </w:rPr>
        <w:t>包括的民間委託</w:t>
      </w:r>
      <w:r w:rsidR="0097222F">
        <w:rPr>
          <w:rFonts w:hint="eastAsia"/>
          <w:b w:val="0"/>
          <w:bCs w:val="0"/>
          <w:sz w:val="21"/>
          <w:szCs w:val="20"/>
        </w:rPr>
        <w:t>手法（</w:t>
      </w:r>
      <w:r w:rsidR="006B55D0">
        <w:rPr>
          <w:rFonts w:hint="eastAsia"/>
          <w:b w:val="0"/>
          <w:bCs w:val="0"/>
          <w:sz w:val="21"/>
          <w:szCs w:val="20"/>
        </w:rPr>
        <w:t>受注先：株式会社ウォーターエージェンシー</w:t>
      </w:r>
      <w:r w:rsidR="0097222F">
        <w:rPr>
          <w:rFonts w:hint="eastAsia"/>
          <w:b w:val="0"/>
          <w:bCs w:val="0"/>
          <w:sz w:val="21"/>
          <w:szCs w:val="20"/>
        </w:rPr>
        <w:t>）による維持管理が行われています。</w:t>
      </w:r>
    </w:p>
    <w:p w14:paraId="0005E427" w14:textId="488FC802" w:rsidR="00985902" w:rsidRDefault="00985902" w:rsidP="00565BB0">
      <w:pPr>
        <w:pStyle w:val="1"/>
        <w:numPr>
          <w:ilvl w:val="0"/>
          <w:numId w:val="0"/>
        </w:numPr>
        <w:ind w:left="425"/>
        <w:rPr>
          <w:rStyle w:val="af1"/>
          <w:b w:val="0"/>
          <w:bCs w:val="0"/>
          <w:sz w:val="21"/>
          <w:szCs w:val="20"/>
          <w:lang w:eastAsia="ja-JP"/>
        </w:rPr>
      </w:pPr>
      <w:r w:rsidRPr="00985902">
        <w:rPr>
          <w:rStyle w:val="af1"/>
          <w:b w:val="0"/>
          <w:bCs w:val="0"/>
          <w:noProof/>
          <w:sz w:val="21"/>
          <w:szCs w:val="20"/>
          <w:lang w:eastAsia="ja-JP"/>
        </w:rPr>
        <w:drawing>
          <wp:inline distT="0" distB="0" distL="0" distR="0" wp14:anchorId="4EF8DC5A" wp14:editId="59F7D7EA">
            <wp:extent cx="4779988" cy="6009835"/>
            <wp:effectExtent l="0" t="0" r="1905" b="0"/>
            <wp:docPr id="359193305"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93305" name="図 1" descr="マップ&#10;&#10;AI 生成コンテンツは誤りを含む可能性があります。"/>
                    <pic:cNvPicPr/>
                  </pic:nvPicPr>
                  <pic:blipFill>
                    <a:blip r:embed="rId10"/>
                    <a:stretch>
                      <a:fillRect/>
                    </a:stretch>
                  </pic:blipFill>
                  <pic:spPr>
                    <a:xfrm>
                      <a:off x="0" y="0"/>
                      <a:ext cx="4791821" cy="6024712"/>
                    </a:xfrm>
                    <a:prstGeom prst="rect">
                      <a:avLst/>
                    </a:prstGeom>
                  </pic:spPr>
                </pic:pic>
              </a:graphicData>
            </a:graphic>
          </wp:inline>
        </w:drawing>
      </w:r>
    </w:p>
    <w:p w14:paraId="2C392F7A" w14:textId="0BFBFCB6" w:rsidR="00D442B4" w:rsidRDefault="00D442B4" w:rsidP="00D442B4">
      <w:pPr>
        <w:widowControl/>
        <w:autoSpaceDE/>
        <w:autoSpaceDN/>
        <w:jc w:val="center"/>
        <w:rPr>
          <w:rStyle w:val="af1"/>
          <w:sz w:val="21"/>
          <w:szCs w:val="20"/>
          <w:lang w:eastAsia="ja-JP"/>
        </w:rPr>
      </w:pPr>
      <w:r w:rsidRPr="00D442B4">
        <w:rPr>
          <w:rStyle w:val="af1"/>
          <w:rFonts w:hint="eastAsia"/>
          <w:sz w:val="21"/>
          <w:szCs w:val="20"/>
          <w:lang w:eastAsia="ja-JP"/>
        </w:rPr>
        <w:t>図１</w:t>
      </w:r>
      <w:r w:rsidR="00A6156E">
        <w:rPr>
          <w:rStyle w:val="af1"/>
          <w:rFonts w:hint="eastAsia"/>
          <w:sz w:val="21"/>
          <w:szCs w:val="20"/>
          <w:lang w:eastAsia="ja-JP"/>
        </w:rPr>
        <w:t xml:space="preserve"> 下水道供用区域図</w:t>
      </w:r>
    </w:p>
    <w:p w14:paraId="5450C635" w14:textId="56A99CE8" w:rsidR="00060796" w:rsidRDefault="00AB25EB" w:rsidP="00060796">
      <w:pPr>
        <w:pStyle w:val="1"/>
      </w:pPr>
      <w:r>
        <w:rPr>
          <w:rFonts w:hint="eastAsia"/>
        </w:rPr>
        <w:lastRenderedPageBreak/>
        <w:t>調査の概要</w:t>
      </w:r>
    </w:p>
    <w:p w14:paraId="58F26522" w14:textId="77777777" w:rsidR="00CF0E26" w:rsidRDefault="00A23B9D" w:rsidP="00CF0E26">
      <w:pPr>
        <w:pStyle w:val="2"/>
      </w:pPr>
      <w:r>
        <w:rPr>
          <w:rFonts w:hint="eastAsia"/>
        </w:rPr>
        <w:t>調査スケジュール</w:t>
      </w:r>
    </w:p>
    <w:p w14:paraId="1455390D" w14:textId="1C165BB5" w:rsidR="00CF0E26" w:rsidRPr="00CF0E26" w:rsidRDefault="00FA3A6D" w:rsidP="00CF0E26">
      <w:pPr>
        <w:pStyle w:val="2"/>
        <w:numPr>
          <w:ilvl w:val="0"/>
          <w:numId w:val="0"/>
        </w:numPr>
        <w:ind w:left="992"/>
        <w:rPr>
          <w:b w:val="0"/>
          <w:bCs w:val="0"/>
          <w:sz w:val="20"/>
          <w:szCs w:val="20"/>
        </w:rPr>
      </w:pPr>
      <w:r>
        <w:rPr>
          <w:rFonts w:hint="eastAsia"/>
          <w:b w:val="0"/>
          <w:bCs w:val="0"/>
          <w:sz w:val="20"/>
          <w:szCs w:val="20"/>
        </w:rPr>
        <w:t xml:space="preserve">　</w:t>
      </w:r>
      <w:r w:rsidR="00CF0E26" w:rsidRPr="00CF0E26">
        <w:rPr>
          <w:rFonts w:hint="eastAsia"/>
          <w:b w:val="0"/>
          <w:bCs w:val="0"/>
          <w:sz w:val="20"/>
          <w:szCs w:val="20"/>
        </w:rPr>
        <w:t>本調査のスケジュールは下表のとおりです。</w:t>
      </w:r>
    </w:p>
    <w:tbl>
      <w:tblPr>
        <w:tblStyle w:val="af6"/>
        <w:tblW w:w="7235" w:type="dxa"/>
        <w:tblInd w:w="628" w:type="dxa"/>
        <w:tblLook w:val="04A0" w:firstRow="1" w:lastRow="0" w:firstColumn="1" w:lastColumn="0" w:noHBand="0" w:noVBand="1"/>
      </w:tblPr>
      <w:tblGrid>
        <w:gridCol w:w="3550"/>
        <w:gridCol w:w="3685"/>
      </w:tblGrid>
      <w:tr w:rsidR="00CF0E26" w14:paraId="00A7E060" w14:textId="77777777" w:rsidTr="00CF0E26">
        <w:tc>
          <w:tcPr>
            <w:tcW w:w="3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A5B93" w14:textId="77777777" w:rsidR="00CF0E26" w:rsidRDefault="00CF0E26">
            <w:pPr>
              <w:pStyle w:val="af7"/>
              <w:ind w:firstLine="210"/>
              <w:jc w:val="center"/>
            </w:pPr>
            <w:r>
              <w:rPr>
                <w:rFonts w:hint="eastAsia"/>
              </w:rPr>
              <w:t>項目</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7E48E" w14:textId="77777777" w:rsidR="00CF0E26" w:rsidRDefault="00CF0E26">
            <w:pPr>
              <w:pStyle w:val="af7"/>
              <w:ind w:firstLine="210"/>
              <w:jc w:val="center"/>
            </w:pPr>
            <w:r>
              <w:rPr>
                <w:rFonts w:hint="eastAsia"/>
              </w:rPr>
              <w:t>スケジュール</w:t>
            </w:r>
          </w:p>
        </w:tc>
      </w:tr>
      <w:tr w:rsidR="00CF0E26" w14:paraId="57453137" w14:textId="77777777" w:rsidTr="00CF0E26">
        <w:tc>
          <w:tcPr>
            <w:tcW w:w="3550" w:type="dxa"/>
            <w:tcBorders>
              <w:top w:val="single" w:sz="4" w:space="0" w:color="auto"/>
              <w:left w:val="single" w:sz="4" w:space="0" w:color="auto"/>
              <w:bottom w:val="single" w:sz="4" w:space="0" w:color="auto"/>
              <w:right w:val="single" w:sz="4" w:space="0" w:color="auto"/>
            </w:tcBorders>
            <w:vAlign w:val="center"/>
            <w:hideMark/>
          </w:tcPr>
          <w:p w14:paraId="43576C9C" w14:textId="7EC0AD3F" w:rsidR="00CF0E26" w:rsidRDefault="00CF0E26" w:rsidP="00CF0E26">
            <w:pPr>
              <w:pStyle w:val="af7"/>
            </w:pPr>
            <w:r>
              <w:rPr>
                <w:rFonts w:hint="eastAsia"/>
              </w:rPr>
              <w:t>本</w:t>
            </w:r>
            <w:r w:rsidR="000B588A">
              <w:rPr>
                <w:rFonts w:hint="eastAsia"/>
              </w:rPr>
              <w:t>案内を</w:t>
            </w:r>
            <w:r>
              <w:rPr>
                <w:rFonts w:hint="eastAsia"/>
              </w:rPr>
              <w:t>市HP</w:t>
            </w:r>
            <w:r w:rsidR="000B588A">
              <w:rPr>
                <w:rFonts w:hint="eastAsia"/>
              </w:rPr>
              <w:t>で</w:t>
            </w:r>
            <w:r>
              <w:rPr>
                <w:rFonts w:hint="eastAsia"/>
              </w:rPr>
              <w:t>公表</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BEE7D2F" w14:textId="36D8A8C4" w:rsidR="00CF0E26" w:rsidRPr="006A79DF" w:rsidRDefault="00CF0E26" w:rsidP="00CF0E26">
            <w:pPr>
              <w:pStyle w:val="af7"/>
              <w:jc w:val="left"/>
            </w:pPr>
            <w:r w:rsidRPr="006A79DF">
              <w:rPr>
                <w:rFonts w:hint="eastAsia"/>
              </w:rPr>
              <w:t>令和7年12月</w:t>
            </w:r>
            <w:r w:rsidR="00BC4757">
              <w:rPr>
                <w:rFonts w:hint="eastAsia"/>
              </w:rPr>
              <w:t>１</w:t>
            </w:r>
            <w:r w:rsidRPr="006A79DF">
              <w:rPr>
                <w:rFonts w:hint="eastAsia"/>
              </w:rPr>
              <w:t>日（</w:t>
            </w:r>
            <w:r w:rsidR="00BC4757">
              <w:rPr>
                <w:rFonts w:hint="eastAsia"/>
              </w:rPr>
              <w:t>月</w:t>
            </w:r>
            <w:r w:rsidRPr="006A79DF">
              <w:rPr>
                <w:rFonts w:hint="eastAsia"/>
              </w:rPr>
              <w:t>）</w:t>
            </w:r>
          </w:p>
        </w:tc>
      </w:tr>
      <w:tr w:rsidR="00CF0E26" w14:paraId="70189382" w14:textId="77777777" w:rsidTr="00CF0E26">
        <w:tc>
          <w:tcPr>
            <w:tcW w:w="3550" w:type="dxa"/>
            <w:tcBorders>
              <w:top w:val="single" w:sz="4" w:space="0" w:color="auto"/>
              <w:left w:val="single" w:sz="4" w:space="0" w:color="auto"/>
              <w:bottom w:val="single" w:sz="4" w:space="0" w:color="auto"/>
              <w:right w:val="single" w:sz="4" w:space="0" w:color="auto"/>
            </w:tcBorders>
            <w:vAlign w:val="center"/>
            <w:hideMark/>
          </w:tcPr>
          <w:p w14:paraId="147DED37" w14:textId="77777777" w:rsidR="00CF0E26" w:rsidRDefault="00CF0E26" w:rsidP="00CF0E26">
            <w:pPr>
              <w:pStyle w:val="af7"/>
            </w:pPr>
            <w:r>
              <w:rPr>
                <w:rFonts w:hint="eastAsia"/>
              </w:rPr>
              <w:t>参加申込の受付および調査票の案内及び参考資料の送付期間</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020F7A" w14:textId="231D97F7" w:rsidR="00CF0E26" w:rsidRPr="006A79DF" w:rsidRDefault="00CF0E26" w:rsidP="00CF0E26">
            <w:pPr>
              <w:pStyle w:val="af7"/>
              <w:jc w:val="left"/>
            </w:pPr>
            <w:r w:rsidRPr="006A79DF">
              <w:rPr>
                <w:rFonts w:hint="eastAsia"/>
              </w:rPr>
              <w:t>令和7年12月</w:t>
            </w:r>
            <w:r w:rsidR="00BC4757">
              <w:rPr>
                <w:rFonts w:hint="eastAsia"/>
              </w:rPr>
              <w:t>1</w:t>
            </w:r>
            <w:r w:rsidRPr="006A79DF">
              <w:rPr>
                <w:rFonts w:hint="eastAsia"/>
              </w:rPr>
              <w:t>日（</w:t>
            </w:r>
            <w:r w:rsidR="00BC4757">
              <w:rPr>
                <w:rFonts w:hint="eastAsia"/>
              </w:rPr>
              <w:t>月</w:t>
            </w:r>
            <w:r w:rsidRPr="006A79DF">
              <w:rPr>
                <w:rFonts w:hint="eastAsia"/>
              </w:rPr>
              <w:t>）</w:t>
            </w:r>
            <w:r w:rsidRPr="006A79DF">
              <w:br/>
            </w:r>
            <w:r w:rsidRPr="006A79DF">
              <w:rPr>
                <w:rFonts w:hint="eastAsia"/>
              </w:rPr>
              <w:t xml:space="preserve">　　　　　　　～12月</w:t>
            </w:r>
            <w:r w:rsidR="00B26B5C">
              <w:rPr>
                <w:rFonts w:hint="eastAsia"/>
              </w:rPr>
              <w:t>12</w:t>
            </w:r>
            <w:r w:rsidRPr="006A79DF">
              <w:rPr>
                <w:rFonts w:hint="eastAsia"/>
              </w:rPr>
              <w:t>日（金）</w:t>
            </w:r>
          </w:p>
        </w:tc>
      </w:tr>
      <w:tr w:rsidR="00CF0E26" w14:paraId="0839F1ED" w14:textId="77777777" w:rsidTr="00CF0E26">
        <w:tc>
          <w:tcPr>
            <w:tcW w:w="3550" w:type="dxa"/>
            <w:tcBorders>
              <w:top w:val="single" w:sz="4" w:space="0" w:color="auto"/>
              <w:left w:val="single" w:sz="4" w:space="0" w:color="auto"/>
              <w:bottom w:val="single" w:sz="4" w:space="0" w:color="auto"/>
              <w:right w:val="single" w:sz="4" w:space="0" w:color="auto"/>
            </w:tcBorders>
            <w:vAlign w:val="center"/>
          </w:tcPr>
          <w:p w14:paraId="79DFDA69" w14:textId="77777777" w:rsidR="00CF0E26" w:rsidRDefault="00CF0E26" w:rsidP="00CF0E26">
            <w:pPr>
              <w:pStyle w:val="af7"/>
            </w:pPr>
            <w:r>
              <w:rPr>
                <w:rFonts w:hint="eastAsia"/>
              </w:rPr>
              <w:t>調査票に対する質疑受付期間</w:t>
            </w:r>
          </w:p>
        </w:tc>
        <w:tc>
          <w:tcPr>
            <w:tcW w:w="3685" w:type="dxa"/>
            <w:tcBorders>
              <w:top w:val="single" w:sz="4" w:space="0" w:color="auto"/>
              <w:left w:val="single" w:sz="4" w:space="0" w:color="auto"/>
              <w:bottom w:val="single" w:sz="4" w:space="0" w:color="auto"/>
              <w:right w:val="single" w:sz="4" w:space="0" w:color="auto"/>
            </w:tcBorders>
            <w:vAlign w:val="center"/>
          </w:tcPr>
          <w:p w14:paraId="1BCAD579" w14:textId="4CA00A00" w:rsidR="00CF0E26" w:rsidRPr="006A79DF" w:rsidRDefault="00CF0E26" w:rsidP="00CF0E26">
            <w:pPr>
              <w:pStyle w:val="af7"/>
              <w:jc w:val="left"/>
            </w:pPr>
            <w:r w:rsidRPr="006A79DF">
              <w:rPr>
                <w:rFonts w:hint="eastAsia"/>
              </w:rPr>
              <w:t>令和７年12月</w:t>
            </w:r>
            <w:r w:rsidR="00BC4757">
              <w:rPr>
                <w:rFonts w:hint="eastAsia"/>
              </w:rPr>
              <w:t>1</w:t>
            </w:r>
            <w:r w:rsidRPr="006A79DF">
              <w:rPr>
                <w:rFonts w:hint="eastAsia"/>
              </w:rPr>
              <w:t>日（月）</w:t>
            </w:r>
          </w:p>
          <w:p w14:paraId="4F6C4904" w14:textId="1ACF555E" w:rsidR="00CF0E26" w:rsidRPr="006A79DF" w:rsidRDefault="00CF0E26">
            <w:pPr>
              <w:pStyle w:val="af7"/>
              <w:ind w:firstLine="210"/>
              <w:jc w:val="left"/>
            </w:pPr>
            <w:r w:rsidRPr="006A79DF">
              <w:rPr>
                <w:rFonts w:hint="eastAsia"/>
              </w:rPr>
              <w:t xml:space="preserve">　　　　　　　～12月</w:t>
            </w:r>
            <w:r w:rsidR="00B26B5C">
              <w:rPr>
                <w:rFonts w:hint="eastAsia"/>
              </w:rPr>
              <w:t>12</w:t>
            </w:r>
            <w:r w:rsidRPr="006A79DF">
              <w:rPr>
                <w:rFonts w:hint="eastAsia"/>
              </w:rPr>
              <w:t>（金）</w:t>
            </w:r>
          </w:p>
        </w:tc>
      </w:tr>
      <w:tr w:rsidR="00CF0E26" w14:paraId="5AC40BD4" w14:textId="77777777" w:rsidTr="00CF0E26">
        <w:tc>
          <w:tcPr>
            <w:tcW w:w="3550" w:type="dxa"/>
            <w:tcBorders>
              <w:top w:val="single" w:sz="4" w:space="0" w:color="auto"/>
              <w:left w:val="single" w:sz="4" w:space="0" w:color="auto"/>
              <w:bottom w:val="single" w:sz="4" w:space="0" w:color="auto"/>
              <w:right w:val="single" w:sz="4" w:space="0" w:color="auto"/>
            </w:tcBorders>
            <w:vAlign w:val="center"/>
          </w:tcPr>
          <w:p w14:paraId="3202D1E9" w14:textId="77777777" w:rsidR="00CF0E26" w:rsidRDefault="00CF0E26" w:rsidP="00CF0E26">
            <w:pPr>
              <w:pStyle w:val="af7"/>
            </w:pPr>
            <w:r>
              <w:rPr>
                <w:rFonts w:hint="eastAsia"/>
              </w:rPr>
              <w:t>質疑に対する回答の公表</w:t>
            </w:r>
          </w:p>
        </w:tc>
        <w:tc>
          <w:tcPr>
            <w:tcW w:w="3685" w:type="dxa"/>
            <w:tcBorders>
              <w:top w:val="single" w:sz="4" w:space="0" w:color="auto"/>
              <w:left w:val="single" w:sz="4" w:space="0" w:color="auto"/>
              <w:bottom w:val="single" w:sz="4" w:space="0" w:color="auto"/>
              <w:right w:val="single" w:sz="4" w:space="0" w:color="auto"/>
            </w:tcBorders>
            <w:vAlign w:val="center"/>
          </w:tcPr>
          <w:p w14:paraId="313BB60E" w14:textId="1CE146BF" w:rsidR="00CF0E26" w:rsidRPr="006A79DF" w:rsidRDefault="00964108" w:rsidP="00CF0E26">
            <w:pPr>
              <w:pStyle w:val="af7"/>
              <w:jc w:val="left"/>
            </w:pPr>
            <w:r w:rsidRPr="006A79DF">
              <w:rPr>
                <w:rFonts w:hint="eastAsia"/>
              </w:rPr>
              <w:t>令和７年12月</w:t>
            </w:r>
            <w:r w:rsidR="00BC4757">
              <w:rPr>
                <w:rFonts w:hint="eastAsia"/>
              </w:rPr>
              <w:t>1</w:t>
            </w:r>
            <w:r w:rsidRPr="006A79DF">
              <w:rPr>
                <w:rFonts w:hint="eastAsia"/>
              </w:rPr>
              <w:t>日（月）</w:t>
            </w:r>
            <w:r>
              <w:rPr>
                <w:rFonts w:hint="eastAsia"/>
              </w:rPr>
              <w:t>より順次</w:t>
            </w:r>
          </w:p>
        </w:tc>
      </w:tr>
      <w:tr w:rsidR="00CF0E26" w:rsidRPr="007C2488" w14:paraId="784C6A70" w14:textId="77777777" w:rsidTr="00CF0E26">
        <w:tc>
          <w:tcPr>
            <w:tcW w:w="3550" w:type="dxa"/>
            <w:tcBorders>
              <w:top w:val="single" w:sz="4" w:space="0" w:color="auto"/>
              <w:left w:val="single" w:sz="4" w:space="0" w:color="auto"/>
              <w:bottom w:val="single" w:sz="4" w:space="0" w:color="auto"/>
              <w:right w:val="single" w:sz="4" w:space="0" w:color="auto"/>
            </w:tcBorders>
            <w:vAlign w:val="center"/>
            <w:hideMark/>
          </w:tcPr>
          <w:p w14:paraId="2E06AE91" w14:textId="77777777" w:rsidR="00CF0E26" w:rsidRDefault="00CF0E26" w:rsidP="00CF0E26">
            <w:pPr>
              <w:pStyle w:val="af7"/>
            </w:pPr>
            <w:r>
              <w:rPr>
                <w:rFonts w:hint="eastAsia"/>
              </w:rPr>
              <w:t>調査票の回答締切</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63AF64" w14:textId="406B8640" w:rsidR="00CF0E26" w:rsidRPr="006A79DF" w:rsidRDefault="00CF0E26" w:rsidP="00CF0E26">
            <w:pPr>
              <w:pStyle w:val="af7"/>
              <w:jc w:val="left"/>
            </w:pPr>
            <w:r w:rsidRPr="006A79DF">
              <w:rPr>
                <w:rFonts w:hint="eastAsia"/>
              </w:rPr>
              <w:t>令和</w:t>
            </w:r>
            <w:r w:rsidR="001F2F72">
              <w:rPr>
                <w:rFonts w:hint="eastAsia"/>
              </w:rPr>
              <w:t>７</w:t>
            </w:r>
            <w:r w:rsidRPr="006A79DF">
              <w:rPr>
                <w:rFonts w:hint="eastAsia"/>
              </w:rPr>
              <w:t>年1</w:t>
            </w:r>
            <w:r w:rsidR="001F2F72">
              <w:rPr>
                <w:rFonts w:hint="eastAsia"/>
              </w:rPr>
              <w:t>2</w:t>
            </w:r>
            <w:r w:rsidRPr="006A79DF">
              <w:rPr>
                <w:rFonts w:hint="eastAsia"/>
              </w:rPr>
              <w:t>月</w:t>
            </w:r>
            <w:r w:rsidR="001F2F72">
              <w:rPr>
                <w:rFonts w:hint="eastAsia"/>
              </w:rPr>
              <w:t>26</w:t>
            </w:r>
            <w:r w:rsidRPr="006A79DF">
              <w:rPr>
                <w:rFonts w:hint="eastAsia"/>
              </w:rPr>
              <w:t>日（金）</w:t>
            </w:r>
          </w:p>
        </w:tc>
      </w:tr>
    </w:tbl>
    <w:p w14:paraId="11B62925" w14:textId="77777777" w:rsidR="00CF0E26" w:rsidRDefault="00CF0E26" w:rsidP="00CF0E26">
      <w:pPr>
        <w:pStyle w:val="2"/>
        <w:numPr>
          <w:ilvl w:val="0"/>
          <w:numId w:val="0"/>
        </w:numPr>
        <w:ind w:left="992"/>
      </w:pPr>
    </w:p>
    <w:p w14:paraId="150EEBFD" w14:textId="1065D210" w:rsidR="00A23B9D" w:rsidRDefault="00A23B9D" w:rsidP="00A23B9D">
      <w:pPr>
        <w:pStyle w:val="2"/>
      </w:pPr>
      <w:r>
        <w:rPr>
          <w:rFonts w:hint="eastAsia"/>
        </w:rPr>
        <w:t>参加申し込み</w:t>
      </w:r>
    </w:p>
    <w:p w14:paraId="3103A07E" w14:textId="54A9D99D" w:rsidR="00FA3A6D" w:rsidRPr="00C76B87" w:rsidRDefault="00FA3A6D" w:rsidP="00FA3A6D">
      <w:pPr>
        <w:pStyle w:val="af0"/>
        <w:ind w:leftChars="451" w:left="992"/>
      </w:pPr>
      <w:r>
        <w:rPr>
          <w:rFonts w:hint="eastAsia"/>
          <w:lang w:eastAsia="ja-JP"/>
        </w:rPr>
        <w:t xml:space="preserve">　</w:t>
      </w:r>
      <w:r>
        <w:rPr>
          <w:rFonts w:hint="eastAsia"/>
        </w:rPr>
        <w:t>サウンディング調査に参加をご希望される方は、</w:t>
      </w:r>
      <w:r w:rsidR="002928FA">
        <w:rPr>
          <w:rFonts w:hint="eastAsia"/>
          <w:lang w:eastAsia="ja-JP"/>
        </w:rPr>
        <w:t>下記の参加申</w:t>
      </w:r>
      <w:r w:rsidR="00DB55E2">
        <w:rPr>
          <w:rFonts w:hint="eastAsia"/>
          <w:lang w:eastAsia="ja-JP"/>
        </w:rPr>
        <w:t>し</w:t>
      </w:r>
      <w:r w:rsidR="002928FA">
        <w:rPr>
          <w:rFonts w:hint="eastAsia"/>
          <w:lang w:eastAsia="ja-JP"/>
        </w:rPr>
        <w:t>込</w:t>
      </w:r>
      <w:r w:rsidR="00DB55E2">
        <w:rPr>
          <w:rFonts w:hint="eastAsia"/>
          <w:lang w:eastAsia="ja-JP"/>
        </w:rPr>
        <w:t>み</w:t>
      </w:r>
      <w:r>
        <w:t>フォーム</w:t>
      </w:r>
      <w:r w:rsidR="004C3BCA">
        <w:rPr>
          <w:rFonts w:hint="eastAsia"/>
          <w:lang w:eastAsia="ja-JP"/>
        </w:rPr>
        <w:t>から</w:t>
      </w:r>
      <w:r>
        <w:t>必要事項（</w:t>
      </w:r>
      <w:r w:rsidR="00044FD5">
        <w:rPr>
          <w:rFonts w:hint="eastAsia"/>
          <w:lang w:eastAsia="ja-JP"/>
        </w:rPr>
        <w:t>事業者</w:t>
      </w:r>
      <w:r>
        <w:t>名、担当者名、連絡先等）を記入</w:t>
      </w:r>
      <w:r w:rsidR="004C3BCA">
        <w:rPr>
          <w:rFonts w:hint="eastAsia"/>
          <w:lang w:eastAsia="ja-JP"/>
        </w:rPr>
        <w:t>いただき</w:t>
      </w:r>
      <w:r w:rsidR="00D030C7">
        <w:rPr>
          <w:rFonts w:hint="eastAsia"/>
          <w:lang w:eastAsia="ja-JP"/>
        </w:rPr>
        <w:t>、</w:t>
      </w:r>
      <w:r w:rsidR="00FF0D6E" w:rsidRPr="00C76B87">
        <w:rPr>
          <w:rFonts w:hint="eastAsia"/>
          <w:lang w:eastAsia="ja-JP"/>
        </w:rPr>
        <w:t>データの送信</w:t>
      </w:r>
      <w:r w:rsidR="004C3BCA" w:rsidRPr="00C76B87">
        <w:rPr>
          <w:rFonts w:hint="eastAsia"/>
          <w:lang w:eastAsia="ja-JP"/>
        </w:rPr>
        <w:t>に際しての留意事項へ同意の上、</w:t>
      </w:r>
      <w:r w:rsidR="0092608F" w:rsidRPr="00C76B87">
        <w:rPr>
          <w:rFonts w:hint="eastAsia"/>
          <w:lang w:eastAsia="ja-JP"/>
        </w:rPr>
        <w:t>お</w:t>
      </w:r>
      <w:r w:rsidRPr="00C76B87">
        <w:t>申</w:t>
      </w:r>
      <w:r w:rsidR="0092608F" w:rsidRPr="00C76B87">
        <w:rPr>
          <w:rFonts w:hint="eastAsia"/>
          <w:lang w:eastAsia="ja-JP"/>
        </w:rPr>
        <w:t>し</w:t>
      </w:r>
      <w:r w:rsidRPr="00C76B87">
        <w:t>込</w:t>
      </w:r>
      <w:r w:rsidR="0092608F" w:rsidRPr="00C76B87">
        <w:rPr>
          <w:rFonts w:hint="eastAsia"/>
          <w:lang w:eastAsia="ja-JP"/>
        </w:rPr>
        <w:t>みください</w:t>
      </w:r>
      <w:r w:rsidRPr="00C76B87">
        <w:t>。</w:t>
      </w:r>
    </w:p>
    <w:p w14:paraId="404389F3" w14:textId="13A8032C" w:rsidR="00295569" w:rsidRPr="00997016" w:rsidRDefault="00DB55E2" w:rsidP="00FA3A6D">
      <w:pPr>
        <w:pStyle w:val="af0"/>
        <w:ind w:leftChars="451" w:left="992"/>
        <w:rPr>
          <w:lang w:eastAsia="ja-JP"/>
        </w:rPr>
      </w:pPr>
      <w:r>
        <w:rPr>
          <w:rFonts w:hint="eastAsia"/>
          <w:lang w:eastAsia="ja-JP"/>
        </w:rPr>
        <w:t>参加申し込みフォーム</w:t>
      </w:r>
      <w:r w:rsidR="00FA3A6D">
        <w:rPr>
          <w:rFonts w:hint="eastAsia"/>
          <w:lang w:eastAsia="ja-JP"/>
        </w:rPr>
        <w:t>：</w:t>
      </w:r>
      <w:hyperlink w:history="1">
        <w:r w:rsidR="008B0035" w:rsidRPr="008B0035">
          <w:rPr>
            <w:rStyle w:val="af8"/>
            <w:lang w:eastAsia="ja-JP"/>
          </w:rPr>
          <w:t>https://forms.office.com/r/cmcnEHRhv6</w:t>
        </w:r>
      </w:hyperlink>
    </w:p>
    <w:p w14:paraId="7D4E9C35" w14:textId="77777777" w:rsidR="00FA3A6D" w:rsidRPr="00FA3A6D" w:rsidRDefault="00FA3A6D" w:rsidP="00FA3A6D">
      <w:pPr>
        <w:pStyle w:val="af0"/>
        <w:ind w:leftChars="451" w:left="992"/>
        <w:rPr>
          <w:lang w:eastAsia="ja-JP"/>
        </w:rPr>
      </w:pPr>
    </w:p>
    <w:p w14:paraId="686DF23B" w14:textId="04031459" w:rsidR="00A23B9D" w:rsidRDefault="00A23B9D" w:rsidP="00A23B9D">
      <w:pPr>
        <w:pStyle w:val="2"/>
      </w:pPr>
      <w:r>
        <w:rPr>
          <w:rFonts w:hint="eastAsia"/>
        </w:rPr>
        <w:t>資料配布及び回収方法</w:t>
      </w:r>
    </w:p>
    <w:p w14:paraId="2D3E5884" w14:textId="23975FA7" w:rsidR="00BF38A5" w:rsidRDefault="00DB55E2" w:rsidP="00BF38A5">
      <w:pPr>
        <w:pStyle w:val="af0"/>
        <w:ind w:leftChars="451" w:left="992"/>
      </w:pPr>
      <w:r>
        <w:rPr>
          <w:rFonts w:hint="eastAsia"/>
          <w:lang w:eastAsia="ja-JP"/>
        </w:rPr>
        <w:t xml:space="preserve">　</w:t>
      </w:r>
      <w:r w:rsidR="00BF38A5">
        <w:rPr>
          <w:rFonts w:hint="eastAsia"/>
        </w:rPr>
        <w:t>参加申</w:t>
      </w:r>
      <w:r>
        <w:rPr>
          <w:rFonts w:hint="eastAsia"/>
          <w:lang w:eastAsia="ja-JP"/>
        </w:rPr>
        <w:t>し</w:t>
      </w:r>
      <w:r w:rsidR="00BF38A5">
        <w:rPr>
          <w:rFonts w:hint="eastAsia"/>
        </w:rPr>
        <w:t>込</w:t>
      </w:r>
      <w:r>
        <w:rPr>
          <w:rFonts w:hint="eastAsia"/>
          <w:lang w:eastAsia="ja-JP"/>
        </w:rPr>
        <w:t>みいただいた</w:t>
      </w:r>
      <w:r w:rsidR="00BF38A5">
        <w:rPr>
          <w:rFonts w:hint="eastAsia"/>
        </w:rPr>
        <w:t>方には、令和７年</w:t>
      </w:r>
      <w:r w:rsidR="00BF38A5">
        <w:t>12月</w:t>
      </w:r>
      <w:r w:rsidR="00B26B5C">
        <w:rPr>
          <w:rFonts w:hint="eastAsia"/>
          <w:lang w:eastAsia="ja-JP"/>
        </w:rPr>
        <w:t>１</w:t>
      </w:r>
      <w:r w:rsidR="00BF38A5">
        <w:t>日</w:t>
      </w:r>
      <w:r w:rsidR="008B0035">
        <w:rPr>
          <w:rFonts w:hint="eastAsia"/>
          <w:lang w:eastAsia="ja-JP"/>
        </w:rPr>
        <w:t>（月）</w:t>
      </w:r>
      <w:r w:rsidR="00BF38A5">
        <w:t>以降、</w:t>
      </w:r>
      <w:r w:rsidR="00A53A02">
        <w:rPr>
          <w:rFonts w:hint="eastAsia"/>
          <w:lang w:eastAsia="ja-JP"/>
        </w:rPr>
        <w:t>委託概要書及び質問票を</w:t>
      </w:r>
      <w:r w:rsidR="00FF0D6E" w:rsidRPr="00C76B87">
        <w:rPr>
          <w:rFonts w:hint="eastAsia"/>
          <w:lang w:eastAsia="ja-JP"/>
        </w:rPr>
        <w:t>送信</w:t>
      </w:r>
      <w:r w:rsidR="00BF38A5">
        <w:t>します。</w:t>
      </w:r>
      <w:r w:rsidR="00A53A02">
        <w:rPr>
          <w:rFonts w:hint="eastAsia"/>
          <w:lang w:eastAsia="ja-JP"/>
        </w:rPr>
        <w:t>なお回答は質問票に沿って、指定の</w:t>
      </w:r>
      <w:r w:rsidR="00BF38A5">
        <w:t>Microsoft Forms</w:t>
      </w:r>
      <w:r w:rsidR="00A53A02">
        <w:rPr>
          <w:rFonts w:hint="eastAsia"/>
          <w:lang w:eastAsia="ja-JP"/>
        </w:rPr>
        <w:t>より</w:t>
      </w:r>
      <w:r w:rsidR="00FF0D6E" w:rsidRPr="00C76B87">
        <w:rPr>
          <w:rFonts w:hint="eastAsia"/>
          <w:lang w:eastAsia="ja-JP"/>
        </w:rPr>
        <w:t>送信</w:t>
      </w:r>
      <w:r w:rsidR="00A53A02">
        <w:rPr>
          <w:rFonts w:hint="eastAsia"/>
          <w:lang w:eastAsia="ja-JP"/>
        </w:rPr>
        <w:t>してください</w:t>
      </w:r>
      <w:r w:rsidR="00BF38A5">
        <w:t>。</w:t>
      </w:r>
    </w:p>
    <w:p w14:paraId="4355200C" w14:textId="77777777" w:rsidR="00BF38A5" w:rsidRPr="00BF38A5" w:rsidRDefault="00BF38A5" w:rsidP="00BF38A5">
      <w:pPr>
        <w:pStyle w:val="af0"/>
        <w:ind w:leftChars="451" w:left="992"/>
        <w:rPr>
          <w:lang w:eastAsia="ja-JP"/>
        </w:rPr>
      </w:pPr>
    </w:p>
    <w:p w14:paraId="53E7859B" w14:textId="77777777" w:rsidR="00BD1600" w:rsidRDefault="00A23B9D" w:rsidP="00BD1600">
      <w:pPr>
        <w:pStyle w:val="2"/>
      </w:pPr>
      <w:r>
        <w:rPr>
          <w:rFonts w:hint="eastAsia"/>
        </w:rPr>
        <w:t>調査に関する留意事項</w:t>
      </w:r>
    </w:p>
    <w:p w14:paraId="25D5609E" w14:textId="73FD5F27" w:rsidR="00F84112" w:rsidRPr="00BD1600" w:rsidRDefault="00BD1600" w:rsidP="00BD1600">
      <w:pPr>
        <w:pStyle w:val="2"/>
        <w:numPr>
          <w:ilvl w:val="0"/>
          <w:numId w:val="0"/>
        </w:numPr>
        <w:ind w:left="992"/>
      </w:pPr>
      <w:r>
        <w:rPr>
          <w:rFonts w:hint="eastAsia"/>
        </w:rPr>
        <w:t xml:space="preserve">　</w:t>
      </w:r>
      <w:r w:rsidR="00D708A9" w:rsidRPr="00BD1600">
        <w:rPr>
          <w:rFonts w:hint="eastAsia"/>
          <w:b w:val="0"/>
          <w:bCs w:val="0"/>
          <w:sz w:val="21"/>
          <w:szCs w:val="21"/>
        </w:rPr>
        <w:t>主な留意事項は下記の通り。</w:t>
      </w:r>
    </w:p>
    <w:p w14:paraId="44B4E58E" w14:textId="77777777" w:rsidR="00F84112" w:rsidRPr="00F84112" w:rsidRDefault="00F84112" w:rsidP="00BD1600">
      <w:pPr>
        <w:pStyle w:val="4"/>
        <w:ind w:left="1418"/>
      </w:pPr>
      <w:r w:rsidRPr="00F84112">
        <w:rPr>
          <w:rFonts w:hint="eastAsia"/>
        </w:rPr>
        <w:t>参加事業者の名称は公表いたしません。</w:t>
      </w:r>
    </w:p>
    <w:p w14:paraId="6AD751E6" w14:textId="77777777" w:rsidR="00F84112" w:rsidRPr="00F84112" w:rsidRDefault="00F84112" w:rsidP="00BD1600">
      <w:pPr>
        <w:pStyle w:val="4"/>
        <w:ind w:left="1418"/>
      </w:pPr>
      <w:r w:rsidRPr="00F84112">
        <w:rPr>
          <w:rFonts w:hint="eastAsia"/>
        </w:rPr>
        <w:t>記入いただいた自由意見は、回答者名を伏せて公表する可能性があります。公表を希望しない事項については、調査シートにその旨記載してください。</w:t>
      </w:r>
    </w:p>
    <w:p w14:paraId="616DD22C" w14:textId="77777777" w:rsidR="00F84112" w:rsidRPr="00F84112" w:rsidRDefault="00F84112" w:rsidP="00BD1600">
      <w:pPr>
        <w:pStyle w:val="4"/>
        <w:ind w:left="1418"/>
      </w:pPr>
      <w:r w:rsidRPr="00F84112">
        <w:rPr>
          <w:rFonts w:hint="eastAsia"/>
        </w:rPr>
        <w:t>本サウンディング調査への参加実績が、今後の事業者公募等の参加条件及び評価の対象となることはありません。</w:t>
      </w:r>
    </w:p>
    <w:p w14:paraId="2D0AF5C8" w14:textId="77777777" w:rsidR="0049570B" w:rsidRDefault="00F84112">
      <w:pPr>
        <w:pStyle w:val="4"/>
        <w:ind w:left="1418"/>
      </w:pPr>
      <w:r w:rsidRPr="00F84112">
        <w:rPr>
          <w:rFonts w:hint="eastAsia"/>
        </w:rPr>
        <w:t>本事業は検討・構想段階のため、資料等で示す情報はすべて「仮定」である点にご留意ください。</w:t>
      </w:r>
    </w:p>
    <w:p w14:paraId="198AAE2F" w14:textId="7663BFF0" w:rsidR="00F84112" w:rsidRPr="00F84112" w:rsidRDefault="00F84112">
      <w:pPr>
        <w:pStyle w:val="4"/>
        <w:ind w:left="1418"/>
      </w:pPr>
      <w:r w:rsidRPr="00F84112">
        <w:rPr>
          <w:rFonts w:hint="eastAsia"/>
        </w:rPr>
        <w:t>本サウンディング調査での提案内容は、何ら法的拘束力を持つものではありません。</w:t>
      </w:r>
    </w:p>
    <w:p w14:paraId="7848FAFE" w14:textId="013D4A09" w:rsidR="00F84112" w:rsidRPr="00F84112" w:rsidRDefault="00F84112" w:rsidP="00F84112">
      <w:pPr>
        <w:pStyle w:val="4"/>
      </w:pPr>
      <w:r w:rsidRPr="00F84112">
        <w:rPr>
          <w:rFonts w:hint="eastAsia"/>
        </w:rPr>
        <w:lastRenderedPageBreak/>
        <w:t>本サウンディング調査終了後も、必要に応じて文書照会や</w:t>
      </w:r>
      <w:r w:rsidR="00B01E54">
        <w:rPr>
          <w:rFonts w:hint="eastAsia"/>
        </w:rPr>
        <w:t>ヒアリング</w:t>
      </w:r>
      <w:r w:rsidRPr="00F84112">
        <w:rPr>
          <w:rFonts w:hint="eastAsia"/>
        </w:rPr>
        <w:t>等を実施させていただくことがあります。ご協力のほどお願いいたします。</w:t>
      </w:r>
    </w:p>
    <w:p w14:paraId="22D1CBC6" w14:textId="77777777" w:rsidR="00F84112" w:rsidRDefault="00F84112" w:rsidP="00F84112">
      <w:pPr>
        <w:pStyle w:val="4"/>
      </w:pPr>
      <w:r w:rsidRPr="00F84112">
        <w:rPr>
          <w:rFonts w:hint="eastAsia"/>
        </w:rPr>
        <w:t>サウンディング調査への参加に要する費用（書類作成等）は、参加事業者の負担となります。</w:t>
      </w:r>
    </w:p>
    <w:p w14:paraId="137D305C" w14:textId="77777777" w:rsidR="00F84112" w:rsidRPr="00F84112" w:rsidRDefault="00F84112" w:rsidP="00F84112">
      <w:pPr>
        <w:pStyle w:val="2"/>
        <w:numPr>
          <w:ilvl w:val="0"/>
          <w:numId w:val="0"/>
        </w:numPr>
        <w:ind w:left="1432"/>
      </w:pPr>
    </w:p>
    <w:p w14:paraId="1FB32511" w14:textId="2280D7CC" w:rsidR="00880CFE" w:rsidRDefault="00A23B9D" w:rsidP="00606678">
      <w:pPr>
        <w:pStyle w:val="2"/>
      </w:pPr>
      <w:r>
        <w:rPr>
          <w:rFonts w:hint="eastAsia"/>
        </w:rPr>
        <w:t>連絡先</w:t>
      </w:r>
    </w:p>
    <w:p w14:paraId="78E55EE9" w14:textId="3D41663D" w:rsidR="00E731EC" w:rsidRDefault="00E731EC" w:rsidP="00E731EC">
      <w:pPr>
        <w:pStyle w:val="3"/>
      </w:pPr>
      <w:r>
        <w:rPr>
          <w:rFonts w:hint="eastAsia"/>
        </w:rPr>
        <w:t>藤枝市</w:t>
      </w:r>
    </w:p>
    <w:p w14:paraId="4E9FB1F8" w14:textId="77777777" w:rsidR="00A227D8" w:rsidRDefault="009110BA" w:rsidP="00606678">
      <w:pPr>
        <w:pStyle w:val="4"/>
        <w:numPr>
          <w:ilvl w:val="0"/>
          <w:numId w:val="0"/>
        </w:numPr>
        <w:ind w:left="1276"/>
      </w:pPr>
      <w:r>
        <w:rPr>
          <w:rFonts w:hint="eastAsia"/>
        </w:rPr>
        <w:t>藤枝市環境水道部下水道課（担当：小泉）</w:t>
      </w:r>
      <w:r w:rsidR="00735DE0">
        <w:br/>
      </w:r>
      <w:r>
        <w:rPr>
          <w:rFonts w:hint="eastAsia"/>
        </w:rPr>
        <w:t>所在地：〒</w:t>
      </w:r>
      <w:r>
        <w:t>462-0021　静岡県藤枝市城南3丁目2番地の1</w:t>
      </w:r>
      <w:r w:rsidR="00735DE0">
        <w:br/>
      </w:r>
      <w:r>
        <w:t>TEL：054-644-1181</w:t>
      </w:r>
      <w:r w:rsidR="00735DE0">
        <w:br/>
      </w:r>
      <w:r>
        <w:rPr>
          <w:rFonts w:hint="eastAsia"/>
        </w:rPr>
        <w:t>メール：</w:t>
      </w:r>
      <w:hyperlink w:history="1">
        <w:r w:rsidR="00E731EC" w:rsidRPr="00074506">
          <w:rPr>
            <w:rStyle w:val="af8"/>
          </w:rPr>
          <w:t>gesui@city.fujieda.lg.jp</w:t>
        </w:r>
      </w:hyperlink>
      <w:r w:rsidR="00A227D8">
        <w:br/>
      </w:r>
      <w:r w:rsidR="00A227D8">
        <w:rPr>
          <w:rFonts w:hint="eastAsia"/>
        </w:rPr>
        <w:t>※本事業や本調査について、ご不明な点がございましたら、こちらへお問い</w:t>
      </w:r>
    </w:p>
    <w:p w14:paraId="2FAA5614" w14:textId="5F7B5F9E" w:rsidR="00E731EC" w:rsidRPr="00E731EC" w:rsidRDefault="00A227D8" w:rsidP="00606678">
      <w:pPr>
        <w:pStyle w:val="4"/>
        <w:numPr>
          <w:ilvl w:val="0"/>
          <w:numId w:val="0"/>
        </w:numPr>
        <w:ind w:left="1276"/>
      </w:pPr>
      <w:r>
        <w:rPr>
          <w:rFonts w:hint="eastAsia"/>
        </w:rPr>
        <w:t xml:space="preserve">　合わせください</w:t>
      </w:r>
    </w:p>
    <w:p w14:paraId="10A65EDC" w14:textId="690C3C38" w:rsidR="00E731EC" w:rsidRDefault="00E731EC" w:rsidP="00E731EC">
      <w:pPr>
        <w:pStyle w:val="3"/>
      </w:pPr>
      <w:r>
        <w:rPr>
          <w:rFonts w:hint="eastAsia"/>
        </w:rPr>
        <w:t>委託先</w:t>
      </w:r>
    </w:p>
    <w:p w14:paraId="535A8260" w14:textId="1113343A" w:rsidR="00E731EC" w:rsidRDefault="0061291F" w:rsidP="00020A61">
      <w:pPr>
        <w:pStyle w:val="4"/>
      </w:pPr>
      <w:r>
        <w:rPr>
          <w:rFonts w:hint="eastAsia"/>
        </w:rPr>
        <w:t>地方共同法人日本下水道事業団</w:t>
      </w:r>
      <w:r w:rsidR="00E731EC">
        <w:rPr>
          <w:rFonts w:hint="eastAsia"/>
        </w:rPr>
        <w:t>（担当：前田）</w:t>
      </w:r>
    </w:p>
    <w:p w14:paraId="35236311" w14:textId="20C5BA6C" w:rsidR="00735DE0" w:rsidRDefault="00735DE0" w:rsidP="00735DE0">
      <w:pPr>
        <w:pStyle w:val="4"/>
        <w:numPr>
          <w:ilvl w:val="0"/>
          <w:numId w:val="0"/>
        </w:numPr>
        <w:ind w:leftChars="838" w:left="2692" w:hangingChars="404" w:hanging="848"/>
      </w:pPr>
      <w:r w:rsidRPr="00735DE0">
        <w:rPr>
          <w:rFonts w:hint="eastAsia"/>
        </w:rPr>
        <w:t>所在地：</w:t>
      </w:r>
      <w:r w:rsidRPr="00FE69C8">
        <w:t>〒1</w:t>
      </w:r>
      <w:r>
        <w:rPr>
          <w:rFonts w:hint="eastAsia"/>
        </w:rPr>
        <w:t>13</w:t>
      </w:r>
      <w:r w:rsidRPr="00FE69C8">
        <w:t>-00</w:t>
      </w:r>
      <w:r>
        <w:rPr>
          <w:rFonts w:hint="eastAsia"/>
        </w:rPr>
        <w:t>3</w:t>
      </w:r>
      <w:r w:rsidRPr="00FE69C8">
        <w:t>4　東京都</w:t>
      </w:r>
      <w:r>
        <w:rPr>
          <w:rFonts w:hint="eastAsia"/>
        </w:rPr>
        <w:t>文京区湯島2</w:t>
      </w:r>
      <w:r w:rsidRPr="00735DE0">
        <w:t>丁目</w:t>
      </w:r>
      <w:r>
        <w:rPr>
          <w:rFonts w:hint="eastAsia"/>
        </w:rPr>
        <w:t>3</w:t>
      </w:r>
      <w:r w:rsidRPr="00FE69C8">
        <w:t>1</w:t>
      </w:r>
      <w:r w:rsidRPr="00735DE0">
        <w:t>番</w:t>
      </w:r>
      <w:r w:rsidRPr="00735DE0">
        <w:rPr>
          <w:rFonts w:hint="eastAsia"/>
        </w:rPr>
        <w:t>地の</w:t>
      </w:r>
      <w:r>
        <w:rPr>
          <w:rFonts w:hint="eastAsia"/>
        </w:rPr>
        <w:t>27</w:t>
      </w:r>
      <w:r w:rsidRPr="00735DE0">
        <w:rPr>
          <w:rFonts w:hint="eastAsia"/>
        </w:rPr>
        <w:t xml:space="preserve"> </w:t>
      </w:r>
      <w:r>
        <w:rPr>
          <w:rFonts w:hint="eastAsia"/>
        </w:rPr>
        <w:t>湯島台ビル</w:t>
      </w:r>
    </w:p>
    <w:p w14:paraId="341BBB22" w14:textId="29441D43" w:rsidR="00020A61" w:rsidRDefault="00E731EC" w:rsidP="00735DE0">
      <w:pPr>
        <w:pStyle w:val="4"/>
        <w:numPr>
          <w:ilvl w:val="0"/>
          <w:numId w:val="0"/>
        </w:numPr>
        <w:ind w:leftChars="838" w:left="2692" w:hangingChars="404" w:hanging="848"/>
      </w:pPr>
      <w:r>
        <w:rPr>
          <w:rFonts w:hint="eastAsia"/>
        </w:rPr>
        <w:t>メール：</w:t>
      </w:r>
      <w:hyperlink w:history="1">
        <w:r w:rsidR="00020A61" w:rsidRPr="00074506">
          <w:rPr>
            <w:rStyle w:val="af8"/>
          </w:rPr>
          <w:t>maeda09@jswa.go.jp</w:t>
        </w:r>
      </w:hyperlink>
    </w:p>
    <w:p w14:paraId="1A90AC68" w14:textId="2BCA5CD5" w:rsidR="00FE69C8" w:rsidRPr="00FE69C8" w:rsidRDefault="00020A61" w:rsidP="00FE69C8">
      <w:pPr>
        <w:pStyle w:val="4"/>
      </w:pPr>
      <w:r>
        <w:rPr>
          <w:rFonts w:hint="eastAsia"/>
        </w:rPr>
        <w:t>PwCアドバイザリー合同会社</w:t>
      </w:r>
      <w:r w:rsidR="00FE69C8">
        <w:rPr>
          <w:rFonts w:hint="eastAsia"/>
        </w:rPr>
        <w:t xml:space="preserve"> </w:t>
      </w:r>
      <w:r w:rsidR="00FE69C8" w:rsidRPr="00FE69C8">
        <w:t>インフラ・PPP部門（</w:t>
      </w:r>
      <w:r w:rsidR="00FE69C8">
        <w:rPr>
          <w:rFonts w:hint="eastAsia"/>
        </w:rPr>
        <w:t>担当：吉澤、小西、中柴</w:t>
      </w:r>
      <w:r w:rsidR="00FE69C8" w:rsidRPr="00FE69C8">
        <w:t>） </w:t>
      </w:r>
    </w:p>
    <w:p w14:paraId="63F5B60D" w14:textId="77777777" w:rsidR="00735DE0" w:rsidRDefault="00735DE0" w:rsidP="00735DE0">
      <w:pPr>
        <w:pStyle w:val="4"/>
        <w:numPr>
          <w:ilvl w:val="0"/>
          <w:numId w:val="0"/>
        </w:numPr>
        <w:ind w:leftChars="838" w:left="2692" w:hangingChars="404" w:hanging="848"/>
      </w:pPr>
      <w:r w:rsidRPr="00735DE0">
        <w:rPr>
          <w:rFonts w:hint="eastAsia"/>
        </w:rPr>
        <w:t>所在地：</w:t>
      </w:r>
      <w:r w:rsidRPr="00FE69C8">
        <w:t>〒100-0004　東京都千代田区大手町1</w:t>
      </w:r>
      <w:r w:rsidRPr="00735DE0">
        <w:t>丁目</w:t>
      </w:r>
      <w:r w:rsidRPr="00FE69C8">
        <w:t>1</w:t>
      </w:r>
      <w:r w:rsidRPr="00735DE0">
        <w:t>番</w:t>
      </w:r>
      <w:r w:rsidRPr="00735DE0">
        <w:rPr>
          <w:rFonts w:hint="eastAsia"/>
        </w:rPr>
        <w:t>地の</w:t>
      </w:r>
      <w:r w:rsidRPr="00FE69C8">
        <w:t>1</w:t>
      </w:r>
      <w:r w:rsidRPr="00735DE0">
        <w:rPr>
          <w:rFonts w:hint="eastAsia"/>
        </w:rPr>
        <w:t xml:space="preserve"> </w:t>
      </w:r>
      <w:r w:rsidRPr="00735DE0">
        <w:t>大手町パークビルディング</w:t>
      </w:r>
    </w:p>
    <w:p w14:paraId="4ED5A483" w14:textId="53C65EBF" w:rsidR="001F7FEB" w:rsidRDefault="3EF93B46" w:rsidP="00735DE0">
      <w:pPr>
        <w:pStyle w:val="4"/>
        <w:numPr>
          <w:ilvl w:val="0"/>
          <w:numId w:val="0"/>
        </w:numPr>
        <w:ind w:leftChars="838" w:left="2692" w:hangingChars="404" w:hanging="848"/>
      </w:pPr>
      <w:r>
        <w:t>メール：</w:t>
      </w:r>
      <w:hyperlink>
        <w:r w:rsidRPr="3EF93B46">
          <w:rPr>
            <w:rStyle w:val="af8"/>
          </w:rPr>
          <w:t>jp_wppp-fujieda@pwc.com</w:t>
        </w:r>
      </w:hyperlink>
    </w:p>
    <w:p w14:paraId="6D58006E" w14:textId="73F8051E" w:rsidR="00A227D8" w:rsidRDefault="00A227D8" w:rsidP="00A227D8">
      <w:pPr>
        <w:pStyle w:val="4"/>
        <w:numPr>
          <w:ilvl w:val="0"/>
          <w:numId w:val="0"/>
        </w:numPr>
        <w:ind w:leftChars="836" w:left="1841" w:hanging="2"/>
      </w:pPr>
      <w:r>
        <w:rPr>
          <w:rFonts w:hint="eastAsia"/>
        </w:rPr>
        <w:t>※委託概要書及び質問票の</w:t>
      </w:r>
      <w:r w:rsidR="00FF0D6E" w:rsidRPr="00C76B87">
        <w:rPr>
          <w:rFonts w:hint="eastAsia"/>
        </w:rPr>
        <w:t>送信</w:t>
      </w:r>
      <w:r w:rsidRPr="00C76B87">
        <w:rPr>
          <w:rFonts w:hint="eastAsia"/>
        </w:rPr>
        <w:t>、回答の</w:t>
      </w:r>
      <w:r w:rsidR="00FF0D6E" w:rsidRPr="00C76B87">
        <w:rPr>
          <w:rFonts w:hint="eastAsia"/>
        </w:rPr>
        <w:t>受信</w:t>
      </w:r>
      <w:r>
        <w:rPr>
          <w:rFonts w:hint="eastAsia"/>
        </w:rPr>
        <w:t xml:space="preserve">はPwCアドバイザリー合同　</w:t>
      </w:r>
    </w:p>
    <w:p w14:paraId="42166F24" w14:textId="3E77C66B" w:rsidR="00A227D8" w:rsidRDefault="00A227D8" w:rsidP="00A227D8">
      <w:pPr>
        <w:pStyle w:val="4"/>
        <w:numPr>
          <w:ilvl w:val="0"/>
          <w:numId w:val="0"/>
        </w:numPr>
        <w:ind w:leftChars="836" w:left="1841" w:hanging="2"/>
      </w:pPr>
      <w:r>
        <w:rPr>
          <w:rFonts w:hint="eastAsia"/>
        </w:rPr>
        <w:t xml:space="preserve">　会社が実施いたします</w:t>
      </w:r>
    </w:p>
    <w:p w14:paraId="0961BE21" w14:textId="77777777" w:rsidR="00FE69C8" w:rsidRDefault="00FE69C8" w:rsidP="00FE69C8">
      <w:pPr>
        <w:pStyle w:val="4"/>
        <w:numPr>
          <w:ilvl w:val="0"/>
          <w:numId w:val="0"/>
        </w:numPr>
        <w:ind w:left="1843"/>
      </w:pPr>
    </w:p>
    <w:p w14:paraId="52487AC2" w14:textId="05D76A75" w:rsidR="00E731EC" w:rsidRPr="00E731EC" w:rsidRDefault="00020A61" w:rsidP="00E731EC">
      <w:pPr>
        <w:pStyle w:val="4"/>
        <w:numPr>
          <w:ilvl w:val="0"/>
          <w:numId w:val="0"/>
        </w:numPr>
        <w:ind w:left="1276"/>
      </w:pPr>
      <w:r>
        <w:t xml:space="preserve"> </w:t>
      </w:r>
      <w:r w:rsidR="0061291F">
        <w:br/>
      </w:r>
    </w:p>
    <w:p w14:paraId="623C63D8" w14:textId="77777777" w:rsidR="00E731EC" w:rsidRPr="00E731EC" w:rsidRDefault="00E731EC" w:rsidP="00E731EC">
      <w:pPr>
        <w:pStyle w:val="3"/>
        <w:numPr>
          <w:ilvl w:val="0"/>
          <w:numId w:val="0"/>
        </w:numPr>
        <w:ind w:left="1560"/>
      </w:pPr>
    </w:p>
    <w:p w14:paraId="680D2441" w14:textId="77777777" w:rsidR="00F84112" w:rsidRDefault="00F84112" w:rsidP="00F84112">
      <w:pPr>
        <w:pStyle w:val="2"/>
        <w:numPr>
          <w:ilvl w:val="0"/>
          <w:numId w:val="0"/>
        </w:numPr>
        <w:ind w:left="992"/>
      </w:pPr>
    </w:p>
    <w:p w14:paraId="46BE83EC" w14:textId="36544CD0" w:rsidR="00565BB0" w:rsidRPr="00054E64" w:rsidRDefault="00565BB0" w:rsidP="00060796">
      <w:pPr>
        <w:pStyle w:val="1"/>
        <w:numPr>
          <w:ilvl w:val="0"/>
          <w:numId w:val="0"/>
        </w:numPr>
        <w:ind w:left="425"/>
        <w:rPr>
          <w:rStyle w:val="af1"/>
          <w:b w:val="0"/>
          <w:bCs w:val="0"/>
          <w:sz w:val="21"/>
          <w:szCs w:val="20"/>
          <w:lang w:eastAsia="ja-JP"/>
        </w:rPr>
      </w:pPr>
      <w:r>
        <w:rPr>
          <w:rStyle w:val="af1"/>
          <w:b w:val="0"/>
          <w:bCs w:val="0"/>
          <w:sz w:val="21"/>
          <w:szCs w:val="20"/>
          <w:lang w:eastAsia="ja-JP"/>
        </w:rPr>
        <w:br/>
      </w:r>
    </w:p>
    <w:p w14:paraId="7FBD76CA" w14:textId="77777777" w:rsidR="00565BB0" w:rsidRPr="00565BB0" w:rsidRDefault="00565BB0" w:rsidP="00565BB0">
      <w:pPr>
        <w:pStyle w:val="1"/>
        <w:numPr>
          <w:ilvl w:val="0"/>
          <w:numId w:val="0"/>
        </w:numPr>
        <w:ind w:left="425"/>
      </w:pPr>
    </w:p>
    <w:sectPr w:rsidR="00565BB0" w:rsidRPr="00565B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89C6C" w14:textId="77777777" w:rsidR="003B3EFD" w:rsidRDefault="003B3EFD" w:rsidP="000353B6">
      <w:r>
        <w:separator/>
      </w:r>
    </w:p>
  </w:endnote>
  <w:endnote w:type="continuationSeparator" w:id="0">
    <w:p w14:paraId="2B597703" w14:textId="77777777" w:rsidR="003B3EFD" w:rsidRDefault="003B3EFD" w:rsidP="000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ゴシック">
    <w:altName w:val="游ゴシック"/>
    <w:panose1 w:val="00000000000000000000"/>
    <w:charset w:val="8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A3F6" w14:textId="77777777" w:rsidR="003B3EFD" w:rsidRDefault="003B3EFD" w:rsidP="000353B6">
      <w:r>
        <w:separator/>
      </w:r>
    </w:p>
  </w:footnote>
  <w:footnote w:type="continuationSeparator" w:id="0">
    <w:p w14:paraId="03F3EC33" w14:textId="77777777" w:rsidR="003B3EFD" w:rsidRDefault="003B3EFD" w:rsidP="000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284"/>
    <w:multiLevelType w:val="multilevel"/>
    <w:tmpl w:val="97144154"/>
    <w:styleLink w:val="a"/>
    <w:lvl w:ilvl="0">
      <w:start w:val="1"/>
      <w:numFmt w:val="bullet"/>
      <w:lvlText w:val="●"/>
      <w:lvlJc w:val="left"/>
      <w:pPr>
        <w:ind w:left="440" w:hanging="440"/>
      </w:pPr>
      <w:rPr>
        <w:rFonts w:ascii="游明朝" w:eastAsia="游明朝" w:hAnsi="游明朝" w:hint="eastAsia"/>
      </w:rPr>
    </w:lvl>
    <w:lvl w:ilvl="1">
      <w:start w:val="1"/>
      <w:numFmt w:val="bullet"/>
      <w:lvlText w:val="○"/>
      <w:lvlJc w:val="left"/>
      <w:pPr>
        <w:ind w:left="880" w:hanging="440"/>
      </w:pPr>
      <w:rPr>
        <w:rFonts w:ascii="游明朝" w:eastAsia="游明朝" w:hAnsi="游明朝" w:hint="eastAsia"/>
      </w:rPr>
    </w:lvl>
    <w:lvl w:ilvl="2">
      <w:start w:val="1"/>
      <w:numFmt w:val="bullet"/>
      <w:lvlText w:val="■"/>
      <w:lvlJc w:val="left"/>
      <w:pPr>
        <w:ind w:left="1320" w:hanging="440"/>
      </w:pPr>
      <w:rPr>
        <w:rFonts w:ascii="游明朝" w:eastAsia="游明朝" w:hAnsi="游明朝" w:hint="eastAsia"/>
        <w:color w:val="auto"/>
      </w:rPr>
    </w:lvl>
    <w:lvl w:ilvl="3">
      <w:start w:val="1"/>
      <w:numFmt w:val="bullet"/>
      <w:lvlText w:val="□"/>
      <w:lvlJc w:val="left"/>
      <w:pPr>
        <w:ind w:left="1760" w:hanging="440"/>
      </w:pPr>
      <w:rPr>
        <w:rFonts w:ascii="游明朝" w:eastAsia="游明朝" w:hAnsi="游明朝" w:hint="eastAsia"/>
      </w:rPr>
    </w:lvl>
    <w:lvl w:ilvl="4">
      <w:start w:val="1"/>
      <w:numFmt w:val="bullet"/>
      <w:lvlText w:val="◆"/>
      <w:lvlJc w:val="left"/>
      <w:pPr>
        <w:ind w:left="2200" w:hanging="440"/>
      </w:pPr>
      <w:rPr>
        <w:rFonts w:ascii="游明朝" w:eastAsia="游明朝" w:hAnsi="游明朝" w:hint="eastAsia"/>
      </w:rPr>
    </w:lvl>
    <w:lvl w:ilvl="5">
      <w:start w:val="1"/>
      <w:numFmt w:val="bullet"/>
      <w:lvlText w:val="◇"/>
      <w:lvlJc w:val="left"/>
      <w:pPr>
        <w:ind w:left="2640" w:hanging="440"/>
      </w:pPr>
      <w:rPr>
        <w:rFonts w:ascii="游明朝" w:eastAsia="游明朝" w:hAnsi="游明朝" w:hint="eastAsia"/>
      </w:rPr>
    </w:lvl>
    <w:lvl w:ilvl="6">
      <w:start w:val="1"/>
      <w:numFmt w:val="none"/>
      <w:lvlText w:val=""/>
      <w:lvlJc w:val="left"/>
      <w:pPr>
        <w:ind w:left="3080" w:hanging="440"/>
      </w:pPr>
      <w:rPr>
        <w:rFonts w:hint="eastAsia"/>
      </w:rPr>
    </w:lvl>
    <w:lvl w:ilvl="7">
      <w:start w:val="1"/>
      <w:numFmt w:val="none"/>
      <w:lvlText w:val=""/>
      <w:lvlJc w:val="left"/>
      <w:pPr>
        <w:ind w:left="3520" w:hanging="440"/>
      </w:pPr>
      <w:rPr>
        <w:rFonts w:hint="eastAsia"/>
      </w:rPr>
    </w:lvl>
    <w:lvl w:ilvl="8">
      <w:start w:val="1"/>
      <w:numFmt w:val="none"/>
      <w:lvlText w:val=""/>
      <w:lvlJc w:val="left"/>
      <w:pPr>
        <w:ind w:left="3960" w:hanging="440"/>
      </w:pPr>
      <w:rPr>
        <w:rFonts w:hint="default"/>
      </w:rPr>
    </w:lvl>
  </w:abstractNum>
  <w:abstractNum w:abstractNumId="1" w15:restartNumberingAfterBreak="0">
    <w:nsid w:val="0D9D015D"/>
    <w:multiLevelType w:val="hybridMultilevel"/>
    <w:tmpl w:val="1AA6B088"/>
    <w:lvl w:ilvl="0" w:tplc="04090001">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 w15:restartNumberingAfterBreak="0">
    <w:nsid w:val="1EED3105"/>
    <w:multiLevelType w:val="multilevel"/>
    <w:tmpl w:val="817047CA"/>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9" w:hanging="567"/>
      </w:pPr>
      <w:rPr>
        <w:rFonts w:hint="eastAsia"/>
      </w:rPr>
    </w:lvl>
    <w:lvl w:ilvl="3">
      <w:start w:val="1"/>
      <w:numFmt w:val="decimal"/>
      <w:pStyle w:val="4"/>
      <w:lvlText w:val="（%4）"/>
      <w:lvlJc w:val="left"/>
      <w:pPr>
        <w:tabs>
          <w:tab w:val="num" w:pos="1276"/>
        </w:tabs>
        <w:ind w:left="1716" w:hanging="440"/>
      </w:pPr>
      <w:rPr>
        <w:rFonts w:hint="eastAsia"/>
        <w:lang w:val="en-US"/>
      </w:rPr>
    </w:lvl>
    <w:lvl w:ilvl="4">
      <w:start w:val="1"/>
      <w:numFmt w:val="aiueo"/>
      <w:pStyle w:val="5"/>
      <w:suff w:val="space"/>
      <w:lvlText w:val="（%5）"/>
      <w:lvlJc w:val="left"/>
      <w:pPr>
        <w:ind w:left="2284" w:hanging="440"/>
      </w:pPr>
      <w:rPr>
        <w:rFonts w:hint="eastAsia"/>
      </w:rPr>
    </w:lvl>
    <w:lvl w:ilvl="5">
      <w:start w:val="1"/>
      <w:numFmt w:val="decimalEnclosedCircle"/>
      <w:pStyle w:val="6"/>
      <w:lvlText w:val="%6"/>
      <w:lvlJc w:val="left"/>
      <w:pPr>
        <w:ind w:left="2566" w:hanging="440"/>
      </w:pPr>
      <w:rPr>
        <w:rFont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08B1178"/>
    <w:multiLevelType w:val="hybridMultilevel"/>
    <w:tmpl w:val="F5DEEDC2"/>
    <w:lvl w:ilvl="0" w:tplc="04090001">
      <w:start w:val="1"/>
      <w:numFmt w:val="bullet"/>
      <w:lvlText w:val=""/>
      <w:lvlJc w:val="left"/>
      <w:pPr>
        <w:ind w:left="539" w:hanging="440"/>
      </w:pPr>
      <w:rPr>
        <w:rFonts w:ascii="Wingdings" w:hAnsi="Wingdings" w:hint="default"/>
      </w:rPr>
    </w:lvl>
    <w:lvl w:ilvl="1" w:tplc="0409000B" w:tentative="1">
      <w:start w:val="1"/>
      <w:numFmt w:val="bullet"/>
      <w:lvlText w:val=""/>
      <w:lvlJc w:val="left"/>
      <w:pPr>
        <w:ind w:left="979" w:hanging="440"/>
      </w:pPr>
      <w:rPr>
        <w:rFonts w:ascii="Wingdings" w:hAnsi="Wingdings" w:hint="default"/>
      </w:rPr>
    </w:lvl>
    <w:lvl w:ilvl="2" w:tplc="0409000D" w:tentative="1">
      <w:start w:val="1"/>
      <w:numFmt w:val="bullet"/>
      <w:lvlText w:val=""/>
      <w:lvlJc w:val="left"/>
      <w:pPr>
        <w:ind w:left="1419" w:hanging="440"/>
      </w:pPr>
      <w:rPr>
        <w:rFonts w:ascii="Wingdings" w:hAnsi="Wingdings" w:hint="default"/>
      </w:rPr>
    </w:lvl>
    <w:lvl w:ilvl="3" w:tplc="04090001" w:tentative="1">
      <w:start w:val="1"/>
      <w:numFmt w:val="bullet"/>
      <w:lvlText w:val=""/>
      <w:lvlJc w:val="left"/>
      <w:pPr>
        <w:ind w:left="1859" w:hanging="440"/>
      </w:pPr>
      <w:rPr>
        <w:rFonts w:ascii="Wingdings" w:hAnsi="Wingdings" w:hint="default"/>
      </w:rPr>
    </w:lvl>
    <w:lvl w:ilvl="4" w:tplc="0409000B" w:tentative="1">
      <w:start w:val="1"/>
      <w:numFmt w:val="bullet"/>
      <w:lvlText w:val=""/>
      <w:lvlJc w:val="left"/>
      <w:pPr>
        <w:ind w:left="2299" w:hanging="440"/>
      </w:pPr>
      <w:rPr>
        <w:rFonts w:ascii="Wingdings" w:hAnsi="Wingdings" w:hint="default"/>
      </w:rPr>
    </w:lvl>
    <w:lvl w:ilvl="5" w:tplc="0409000D" w:tentative="1">
      <w:start w:val="1"/>
      <w:numFmt w:val="bullet"/>
      <w:lvlText w:val=""/>
      <w:lvlJc w:val="left"/>
      <w:pPr>
        <w:ind w:left="2739" w:hanging="440"/>
      </w:pPr>
      <w:rPr>
        <w:rFonts w:ascii="Wingdings" w:hAnsi="Wingdings" w:hint="default"/>
      </w:rPr>
    </w:lvl>
    <w:lvl w:ilvl="6" w:tplc="04090001" w:tentative="1">
      <w:start w:val="1"/>
      <w:numFmt w:val="bullet"/>
      <w:lvlText w:val=""/>
      <w:lvlJc w:val="left"/>
      <w:pPr>
        <w:ind w:left="3179" w:hanging="440"/>
      </w:pPr>
      <w:rPr>
        <w:rFonts w:ascii="Wingdings" w:hAnsi="Wingdings" w:hint="default"/>
      </w:rPr>
    </w:lvl>
    <w:lvl w:ilvl="7" w:tplc="0409000B" w:tentative="1">
      <w:start w:val="1"/>
      <w:numFmt w:val="bullet"/>
      <w:lvlText w:val=""/>
      <w:lvlJc w:val="left"/>
      <w:pPr>
        <w:ind w:left="3619" w:hanging="440"/>
      </w:pPr>
      <w:rPr>
        <w:rFonts w:ascii="Wingdings" w:hAnsi="Wingdings" w:hint="default"/>
      </w:rPr>
    </w:lvl>
    <w:lvl w:ilvl="8" w:tplc="0409000D" w:tentative="1">
      <w:start w:val="1"/>
      <w:numFmt w:val="bullet"/>
      <w:lvlText w:val=""/>
      <w:lvlJc w:val="left"/>
      <w:pPr>
        <w:ind w:left="4059" w:hanging="440"/>
      </w:pPr>
      <w:rPr>
        <w:rFonts w:ascii="Wingdings" w:hAnsi="Wingdings" w:hint="default"/>
      </w:rPr>
    </w:lvl>
  </w:abstractNum>
  <w:abstractNum w:abstractNumId="4" w15:restartNumberingAfterBreak="0">
    <w:nsid w:val="3DFC3120"/>
    <w:multiLevelType w:val="multilevel"/>
    <w:tmpl w:val="0292F720"/>
    <w:lvl w:ilvl="0">
      <w:start w:val="1"/>
      <w:numFmt w:val="bullet"/>
      <w:lvlText w:val=""/>
      <w:lvlJc w:val="left"/>
      <w:pPr>
        <w:ind w:left="425" w:hanging="425"/>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tabs>
          <w:tab w:val="num" w:pos="1276"/>
        </w:tabs>
        <w:ind w:left="1716" w:hanging="440"/>
      </w:pPr>
      <w:rPr>
        <w:rFonts w:hint="eastAsia"/>
      </w:rPr>
    </w:lvl>
    <w:lvl w:ilvl="4">
      <w:start w:val="1"/>
      <w:numFmt w:val="aiueo"/>
      <w:suff w:val="space"/>
      <w:lvlText w:val="（%5）"/>
      <w:lvlJc w:val="left"/>
      <w:pPr>
        <w:ind w:left="2284" w:hanging="440"/>
      </w:pPr>
      <w:rPr>
        <w:rFonts w:hint="eastAsia"/>
      </w:rPr>
    </w:lvl>
    <w:lvl w:ilvl="5">
      <w:start w:val="1"/>
      <w:numFmt w:val="decimalEnclosedCircle"/>
      <w:lvlText w:val="%6"/>
      <w:lvlJc w:val="left"/>
      <w:pPr>
        <w:ind w:left="2566" w:hanging="440"/>
      </w:pPr>
      <w:rPr>
        <w:rFont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50737BD"/>
    <w:multiLevelType w:val="multilevel"/>
    <w:tmpl w:val="716CCE48"/>
    <w:lvl w:ilvl="0">
      <w:numFmt w:val="bullet"/>
      <w:lvlText w:val="・"/>
      <w:lvlJc w:val="left"/>
      <w:pPr>
        <w:ind w:left="425" w:hanging="425"/>
      </w:pPr>
      <w:rPr>
        <w:rFonts w:ascii="ＭＳ 明朝" w:eastAsia="ＭＳ 明朝" w:hAnsi="ＭＳ 明朝" w:cs="Times New Roman"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tabs>
          <w:tab w:val="num" w:pos="1276"/>
        </w:tabs>
        <w:ind w:left="1716" w:hanging="440"/>
      </w:pPr>
      <w:rPr>
        <w:rFonts w:hint="eastAsia"/>
      </w:rPr>
    </w:lvl>
    <w:lvl w:ilvl="4">
      <w:start w:val="1"/>
      <w:numFmt w:val="aiueo"/>
      <w:suff w:val="space"/>
      <w:lvlText w:val="（%5）"/>
      <w:lvlJc w:val="left"/>
      <w:pPr>
        <w:ind w:left="2284" w:hanging="440"/>
      </w:pPr>
      <w:rPr>
        <w:rFonts w:hint="eastAsia"/>
      </w:rPr>
    </w:lvl>
    <w:lvl w:ilvl="5">
      <w:start w:val="1"/>
      <w:numFmt w:val="decimalEnclosedCircle"/>
      <w:lvlText w:val="%6"/>
      <w:lvlJc w:val="left"/>
      <w:pPr>
        <w:ind w:left="2566" w:hanging="440"/>
      </w:pPr>
      <w:rPr>
        <w:rFont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91932E0"/>
    <w:multiLevelType w:val="multilevel"/>
    <w:tmpl w:val="9FD4FC32"/>
    <w:lvl w:ilvl="0">
      <w:numFmt w:val="bullet"/>
      <w:lvlText w:val="・"/>
      <w:lvlJc w:val="left"/>
      <w:pPr>
        <w:ind w:left="425" w:hanging="425"/>
      </w:pPr>
      <w:rPr>
        <w:rFonts w:ascii="ＭＳ Ｐ明朝" w:eastAsia="ＭＳ Ｐ明朝" w:hAnsi="ＭＳ Ｐ明朝" w:cs="Times New Roman"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tabs>
          <w:tab w:val="num" w:pos="1276"/>
        </w:tabs>
        <w:ind w:left="1716" w:hanging="440"/>
      </w:pPr>
      <w:rPr>
        <w:rFonts w:hint="eastAsia"/>
      </w:rPr>
    </w:lvl>
    <w:lvl w:ilvl="4">
      <w:start w:val="1"/>
      <w:numFmt w:val="aiueo"/>
      <w:suff w:val="space"/>
      <w:lvlText w:val="（%5）"/>
      <w:lvlJc w:val="left"/>
      <w:pPr>
        <w:ind w:left="2284" w:hanging="440"/>
      </w:pPr>
      <w:rPr>
        <w:rFonts w:hint="eastAsia"/>
      </w:rPr>
    </w:lvl>
    <w:lvl w:ilvl="5">
      <w:start w:val="1"/>
      <w:numFmt w:val="decimalEnclosedCircle"/>
      <w:lvlText w:val="%6"/>
      <w:lvlJc w:val="left"/>
      <w:pPr>
        <w:ind w:left="2566" w:hanging="440"/>
      </w:pPr>
      <w:rPr>
        <w:rFont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2"/>
  </w:num>
  <w:num w:numId="3">
    <w:abstractNumId w:val="2"/>
  </w:num>
  <w:num w:numId="4">
    <w:abstractNumId w:val="3"/>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B6"/>
    <w:rsid w:val="00020A61"/>
    <w:rsid w:val="00025812"/>
    <w:rsid w:val="00027A90"/>
    <w:rsid w:val="000353B6"/>
    <w:rsid w:val="000434BD"/>
    <w:rsid w:val="00044FD5"/>
    <w:rsid w:val="00054E64"/>
    <w:rsid w:val="0005597C"/>
    <w:rsid w:val="00060796"/>
    <w:rsid w:val="00071872"/>
    <w:rsid w:val="000739F1"/>
    <w:rsid w:val="000B588A"/>
    <w:rsid w:val="000C6A20"/>
    <w:rsid w:val="000D44BA"/>
    <w:rsid w:val="000D7AB7"/>
    <w:rsid w:val="000F124C"/>
    <w:rsid w:val="00102494"/>
    <w:rsid w:val="00102EF3"/>
    <w:rsid w:val="00115294"/>
    <w:rsid w:val="0015494F"/>
    <w:rsid w:val="001A1221"/>
    <w:rsid w:val="001D4B77"/>
    <w:rsid w:val="001F028C"/>
    <w:rsid w:val="001F2F72"/>
    <w:rsid w:val="001F7FEB"/>
    <w:rsid w:val="0022192F"/>
    <w:rsid w:val="00241C94"/>
    <w:rsid w:val="002503EE"/>
    <w:rsid w:val="002528AB"/>
    <w:rsid w:val="00264011"/>
    <w:rsid w:val="00274116"/>
    <w:rsid w:val="00276594"/>
    <w:rsid w:val="0028065D"/>
    <w:rsid w:val="002928FA"/>
    <w:rsid w:val="00294C22"/>
    <w:rsid w:val="00295569"/>
    <w:rsid w:val="002A5718"/>
    <w:rsid w:val="002C1B85"/>
    <w:rsid w:val="003151FF"/>
    <w:rsid w:val="003241F5"/>
    <w:rsid w:val="00333DAB"/>
    <w:rsid w:val="00334947"/>
    <w:rsid w:val="00341032"/>
    <w:rsid w:val="003559BE"/>
    <w:rsid w:val="00365679"/>
    <w:rsid w:val="0038713C"/>
    <w:rsid w:val="0039497D"/>
    <w:rsid w:val="00394AFE"/>
    <w:rsid w:val="003A6589"/>
    <w:rsid w:val="003B23E5"/>
    <w:rsid w:val="003B3146"/>
    <w:rsid w:val="003B3EFD"/>
    <w:rsid w:val="003B550E"/>
    <w:rsid w:val="003E43F8"/>
    <w:rsid w:val="003F29B5"/>
    <w:rsid w:val="00417E6F"/>
    <w:rsid w:val="00420263"/>
    <w:rsid w:val="0043508D"/>
    <w:rsid w:val="00487DAE"/>
    <w:rsid w:val="00490548"/>
    <w:rsid w:val="0049570B"/>
    <w:rsid w:val="0049759B"/>
    <w:rsid w:val="004A53E1"/>
    <w:rsid w:val="004A75FD"/>
    <w:rsid w:val="004B18BE"/>
    <w:rsid w:val="004B3F5B"/>
    <w:rsid w:val="004C3BCA"/>
    <w:rsid w:val="004D3D6E"/>
    <w:rsid w:val="004F24DF"/>
    <w:rsid w:val="00513311"/>
    <w:rsid w:val="00517F26"/>
    <w:rsid w:val="00550996"/>
    <w:rsid w:val="00553947"/>
    <w:rsid w:val="005576D4"/>
    <w:rsid w:val="00565BB0"/>
    <w:rsid w:val="005A0543"/>
    <w:rsid w:val="005A539A"/>
    <w:rsid w:val="005B1A3B"/>
    <w:rsid w:val="005B7EF1"/>
    <w:rsid w:val="005D1FED"/>
    <w:rsid w:val="005D433A"/>
    <w:rsid w:val="005E19D6"/>
    <w:rsid w:val="005E2D2C"/>
    <w:rsid w:val="00606678"/>
    <w:rsid w:val="0061291F"/>
    <w:rsid w:val="0062543C"/>
    <w:rsid w:val="006305AE"/>
    <w:rsid w:val="006402CA"/>
    <w:rsid w:val="0064397D"/>
    <w:rsid w:val="00644DDF"/>
    <w:rsid w:val="00673244"/>
    <w:rsid w:val="00693952"/>
    <w:rsid w:val="006A4306"/>
    <w:rsid w:val="006A7ECE"/>
    <w:rsid w:val="006B26AD"/>
    <w:rsid w:val="006B55D0"/>
    <w:rsid w:val="006E6487"/>
    <w:rsid w:val="007310A5"/>
    <w:rsid w:val="00735DE0"/>
    <w:rsid w:val="00763F67"/>
    <w:rsid w:val="00773DC2"/>
    <w:rsid w:val="007826A2"/>
    <w:rsid w:val="007B4D4B"/>
    <w:rsid w:val="007D04E6"/>
    <w:rsid w:val="007D2F37"/>
    <w:rsid w:val="007D4D79"/>
    <w:rsid w:val="007E0A58"/>
    <w:rsid w:val="008059C5"/>
    <w:rsid w:val="008327FE"/>
    <w:rsid w:val="00834C5B"/>
    <w:rsid w:val="00874C84"/>
    <w:rsid w:val="00880CFE"/>
    <w:rsid w:val="00884186"/>
    <w:rsid w:val="008868A6"/>
    <w:rsid w:val="008878AD"/>
    <w:rsid w:val="008979D5"/>
    <w:rsid w:val="008A1A34"/>
    <w:rsid w:val="008A1AF0"/>
    <w:rsid w:val="008B0035"/>
    <w:rsid w:val="008B0DCE"/>
    <w:rsid w:val="008B5D9B"/>
    <w:rsid w:val="008B78A0"/>
    <w:rsid w:val="008C54AF"/>
    <w:rsid w:val="008D1C60"/>
    <w:rsid w:val="008F227E"/>
    <w:rsid w:val="008F54A6"/>
    <w:rsid w:val="009110BA"/>
    <w:rsid w:val="00917AE8"/>
    <w:rsid w:val="0092608F"/>
    <w:rsid w:val="00931B79"/>
    <w:rsid w:val="009503EB"/>
    <w:rsid w:val="00964108"/>
    <w:rsid w:val="0097222F"/>
    <w:rsid w:val="009748CF"/>
    <w:rsid w:val="009810F0"/>
    <w:rsid w:val="009857A7"/>
    <w:rsid w:val="00985902"/>
    <w:rsid w:val="00986441"/>
    <w:rsid w:val="00997016"/>
    <w:rsid w:val="009C5B9A"/>
    <w:rsid w:val="009D3BEB"/>
    <w:rsid w:val="00A01738"/>
    <w:rsid w:val="00A040E7"/>
    <w:rsid w:val="00A227D8"/>
    <w:rsid w:val="00A23B9D"/>
    <w:rsid w:val="00A4593C"/>
    <w:rsid w:val="00A53A02"/>
    <w:rsid w:val="00A6156E"/>
    <w:rsid w:val="00A63915"/>
    <w:rsid w:val="00A941D8"/>
    <w:rsid w:val="00AA24BA"/>
    <w:rsid w:val="00AB23A2"/>
    <w:rsid w:val="00AB25EB"/>
    <w:rsid w:val="00AB2F76"/>
    <w:rsid w:val="00AB5A64"/>
    <w:rsid w:val="00B01E54"/>
    <w:rsid w:val="00B26B5C"/>
    <w:rsid w:val="00B37424"/>
    <w:rsid w:val="00B53C14"/>
    <w:rsid w:val="00B56070"/>
    <w:rsid w:val="00B818EE"/>
    <w:rsid w:val="00BA443D"/>
    <w:rsid w:val="00BC4757"/>
    <w:rsid w:val="00BD1600"/>
    <w:rsid w:val="00BD559C"/>
    <w:rsid w:val="00BD63E0"/>
    <w:rsid w:val="00BF38A5"/>
    <w:rsid w:val="00C208A8"/>
    <w:rsid w:val="00C21AA8"/>
    <w:rsid w:val="00C25585"/>
    <w:rsid w:val="00C47776"/>
    <w:rsid w:val="00C76B87"/>
    <w:rsid w:val="00C77926"/>
    <w:rsid w:val="00C80308"/>
    <w:rsid w:val="00C87E8F"/>
    <w:rsid w:val="00C92AC9"/>
    <w:rsid w:val="00C93032"/>
    <w:rsid w:val="00C9540E"/>
    <w:rsid w:val="00C9706E"/>
    <w:rsid w:val="00CA117D"/>
    <w:rsid w:val="00CB7DDE"/>
    <w:rsid w:val="00CC4CBE"/>
    <w:rsid w:val="00CF0507"/>
    <w:rsid w:val="00CF0E26"/>
    <w:rsid w:val="00D030C7"/>
    <w:rsid w:val="00D135CB"/>
    <w:rsid w:val="00D30902"/>
    <w:rsid w:val="00D4235F"/>
    <w:rsid w:val="00D442B4"/>
    <w:rsid w:val="00D60D69"/>
    <w:rsid w:val="00D708A9"/>
    <w:rsid w:val="00D7217E"/>
    <w:rsid w:val="00DA6221"/>
    <w:rsid w:val="00DB55E2"/>
    <w:rsid w:val="00DD5F7F"/>
    <w:rsid w:val="00DE569A"/>
    <w:rsid w:val="00E023AF"/>
    <w:rsid w:val="00E06DF5"/>
    <w:rsid w:val="00E541FB"/>
    <w:rsid w:val="00E65662"/>
    <w:rsid w:val="00E731EC"/>
    <w:rsid w:val="00EB00C7"/>
    <w:rsid w:val="00EB66BB"/>
    <w:rsid w:val="00EC3A60"/>
    <w:rsid w:val="00ED5B11"/>
    <w:rsid w:val="00EE3784"/>
    <w:rsid w:val="00F15CED"/>
    <w:rsid w:val="00F16197"/>
    <w:rsid w:val="00F22A2B"/>
    <w:rsid w:val="00F30AA9"/>
    <w:rsid w:val="00F439E3"/>
    <w:rsid w:val="00F46D77"/>
    <w:rsid w:val="00F5031C"/>
    <w:rsid w:val="00F84112"/>
    <w:rsid w:val="00F938FD"/>
    <w:rsid w:val="00FA3A6D"/>
    <w:rsid w:val="00FC0028"/>
    <w:rsid w:val="00FE69C8"/>
    <w:rsid w:val="00FF0D6E"/>
    <w:rsid w:val="3EF9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64258E"/>
  <w15:chartTrackingRefBased/>
  <w15:docId w15:val="{0ACBA520-ADDD-4501-BAC4-7FFD09FC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Pゴシック" w:hAnsi="Arial" w:cs="ＭＳ Ｐゴシック"/>
        <w:color w:val="000000"/>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353B6"/>
    <w:pPr>
      <w:widowControl w:val="0"/>
      <w:autoSpaceDE w:val="0"/>
      <w:autoSpaceDN w:val="0"/>
    </w:pPr>
    <w:rPr>
      <w:rFonts w:ascii="ＭＳ 明朝" w:eastAsia="ＭＳ 明朝" w:hAnsi="ＭＳ 明朝" w:cs="ＭＳ 明朝"/>
      <w:color w:val="auto"/>
      <w:sz w:val="22"/>
      <w:szCs w:val="22"/>
      <w:lang w:eastAsia="zh-TW"/>
    </w:rPr>
  </w:style>
  <w:style w:type="paragraph" w:styleId="10">
    <w:name w:val="heading 1"/>
    <w:basedOn w:val="a0"/>
    <w:next w:val="a0"/>
    <w:link w:val="11"/>
    <w:uiPriority w:val="9"/>
    <w:qFormat/>
    <w:rsid w:val="00417E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0"/>
    <w:next w:val="a0"/>
    <w:link w:val="21"/>
    <w:uiPriority w:val="9"/>
    <w:semiHidden/>
    <w:unhideWhenUsed/>
    <w:qFormat/>
    <w:rsid w:val="00417E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0">
    <w:name w:val="heading 3"/>
    <w:basedOn w:val="a0"/>
    <w:next w:val="a0"/>
    <w:link w:val="31"/>
    <w:uiPriority w:val="9"/>
    <w:semiHidden/>
    <w:unhideWhenUsed/>
    <w:qFormat/>
    <w:rsid w:val="00417E6F"/>
    <w:pPr>
      <w:keepNext/>
      <w:keepLines/>
      <w:spacing w:before="160" w:after="80"/>
      <w:outlineLvl w:val="2"/>
    </w:pPr>
    <w:rPr>
      <w:rFonts w:asciiTheme="majorHAnsi" w:eastAsiaTheme="majorEastAsia" w:hAnsiTheme="majorHAnsi" w:cstheme="majorBidi"/>
      <w:color w:val="000000" w:themeColor="text1"/>
      <w:sz w:val="24"/>
    </w:rPr>
  </w:style>
  <w:style w:type="paragraph" w:styleId="40">
    <w:name w:val="heading 4"/>
    <w:basedOn w:val="a0"/>
    <w:next w:val="a0"/>
    <w:link w:val="41"/>
    <w:uiPriority w:val="9"/>
    <w:semiHidden/>
    <w:unhideWhenUsed/>
    <w:qFormat/>
    <w:rsid w:val="00417E6F"/>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0"/>
    <w:next w:val="a0"/>
    <w:link w:val="51"/>
    <w:uiPriority w:val="9"/>
    <w:semiHidden/>
    <w:unhideWhenUsed/>
    <w:qFormat/>
    <w:rsid w:val="00417E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0">
    <w:name w:val="heading 6"/>
    <w:basedOn w:val="a0"/>
    <w:next w:val="a0"/>
    <w:link w:val="61"/>
    <w:uiPriority w:val="9"/>
    <w:semiHidden/>
    <w:unhideWhenUsed/>
    <w:qFormat/>
    <w:rsid w:val="00417E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417E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417E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417E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記号"/>
    <w:uiPriority w:val="99"/>
    <w:rsid w:val="007D04E6"/>
    <w:pPr>
      <w:numPr>
        <w:numId w:val="1"/>
      </w:numPr>
    </w:pPr>
  </w:style>
  <w:style w:type="character" w:customStyle="1" w:styleId="11">
    <w:name w:val="見出し 1 (文字)"/>
    <w:basedOn w:val="a1"/>
    <w:link w:val="10"/>
    <w:uiPriority w:val="9"/>
    <w:rsid w:val="00417E6F"/>
    <w:rPr>
      <w:rFonts w:asciiTheme="majorHAnsi" w:eastAsiaTheme="majorEastAsia" w:hAnsiTheme="majorHAnsi" w:cstheme="majorBidi"/>
      <w:color w:val="000000" w:themeColor="text1"/>
      <w:sz w:val="32"/>
      <w:szCs w:val="32"/>
    </w:rPr>
  </w:style>
  <w:style w:type="character" w:customStyle="1" w:styleId="21">
    <w:name w:val="見出し 2 (文字)"/>
    <w:basedOn w:val="a1"/>
    <w:link w:val="20"/>
    <w:uiPriority w:val="9"/>
    <w:semiHidden/>
    <w:rsid w:val="00417E6F"/>
    <w:rPr>
      <w:rFonts w:asciiTheme="majorHAnsi" w:eastAsiaTheme="majorEastAsia" w:hAnsiTheme="majorHAnsi" w:cstheme="majorBidi"/>
      <w:color w:val="000000" w:themeColor="text1"/>
      <w:sz w:val="28"/>
      <w:szCs w:val="28"/>
    </w:rPr>
  </w:style>
  <w:style w:type="character" w:customStyle="1" w:styleId="31">
    <w:name w:val="見出し 3 (文字)"/>
    <w:basedOn w:val="a1"/>
    <w:link w:val="30"/>
    <w:uiPriority w:val="9"/>
    <w:semiHidden/>
    <w:rsid w:val="00417E6F"/>
    <w:rPr>
      <w:rFonts w:asciiTheme="majorHAnsi" w:eastAsiaTheme="majorEastAsia" w:hAnsiTheme="majorHAnsi" w:cstheme="majorBidi"/>
      <w:color w:val="000000" w:themeColor="text1"/>
      <w:sz w:val="24"/>
    </w:rPr>
  </w:style>
  <w:style w:type="character" w:customStyle="1" w:styleId="41">
    <w:name w:val="見出し 4 (文字)"/>
    <w:basedOn w:val="a1"/>
    <w:link w:val="40"/>
    <w:uiPriority w:val="9"/>
    <w:semiHidden/>
    <w:rsid w:val="00417E6F"/>
    <w:rPr>
      <w:rFonts w:asciiTheme="majorHAnsi" w:eastAsiaTheme="majorEastAsia" w:hAnsiTheme="majorHAnsi" w:cstheme="majorBidi"/>
      <w:color w:val="000000" w:themeColor="text1"/>
    </w:rPr>
  </w:style>
  <w:style w:type="character" w:customStyle="1" w:styleId="51">
    <w:name w:val="見出し 5 (文字)"/>
    <w:basedOn w:val="a1"/>
    <w:link w:val="50"/>
    <w:uiPriority w:val="9"/>
    <w:semiHidden/>
    <w:rsid w:val="00417E6F"/>
    <w:rPr>
      <w:rFonts w:asciiTheme="majorHAnsi" w:eastAsiaTheme="majorEastAsia" w:hAnsiTheme="majorHAnsi" w:cstheme="majorBidi"/>
      <w:color w:val="000000" w:themeColor="text1"/>
    </w:rPr>
  </w:style>
  <w:style w:type="character" w:customStyle="1" w:styleId="61">
    <w:name w:val="見出し 6 (文字)"/>
    <w:basedOn w:val="a1"/>
    <w:link w:val="60"/>
    <w:uiPriority w:val="9"/>
    <w:semiHidden/>
    <w:rsid w:val="00417E6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417E6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417E6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417E6F"/>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417E6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417E6F"/>
    <w:rPr>
      <w:rFonts w:asciiTheme="majorHAnsi" w:eastAsiaTheme="majorEastAsia" w:hAnsiTheme="majorHAnsi" w:cstheme="majorBidi"/>
      <w:color w:val="auto"/>
      <w:spacing w:val="-10"/>
      <w:kern w:val="28"/>
      <w:sz w:val="56"/>
      <w:szCs w:val="56"/>
    </w:rPr>
  </w:style>
  <w:style w:type="paragraph" w:styleId="a6">
    <w:name w:val="Subtitle"/>
    <w:basedOn w:val="a0"/>
    <w:next w:val="a0"/>
    <w:link w:val="a7"/>
    <w:uiPriority w:val="11"/>
    <w:qFormat/>
    <w:rsid w:val="00417E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417E6F"/>
    <w:rPr>
      <w:rFonts w:asciiTheme="majorHAnsi" w:eastAsiaTheme="majorEastAsia" w:hAnsiTheme="majorHAnsi" w:cstheme="majorBidi"/>
      <w:color w:val="595959" w:themeColor="text1" w:themeTint="A6"/>
      <w:spacing w:val="15"/>
      <w:sz w:val="28"/>
      <w:szCs w:val="28"/>
    </w:rPr>
  </w:style>
  <w:style w:type="paragraph" w:styleId="a8">
    <w:name w:val="List Paragraph"/>
    <w:basedOn w:val="a0"/>
    <w:link w:val="a9"/>
    <w:uiPriority w:val="34"/>
    <w:qFormat/>
    <w:rsid w:val="00417E6F"/>
    <w:pPr>
      <w:ind w:left="720"/>
      <w:contextualSpacing/>
    </w:pPr>
  </w:style>
  <w:style w:type="paragraph" w:styleId="aa">
    <w:name w:val="Quote"/>
    <w:basedOn w:val="a0"/>
    <w:next w:val="a0"/>
    <w:link w:val="ab"/>
    <w:uiPriority w:val="29"/>
    <w:qFormat/>
    <w:rsid w:val="00417E6F"/>
    <w:pPr>
      <w:spacing w:before="160" w:after="160"/>
      <w:jc w:val="center"/>
    </w:pPr>
    <w:rPr>
      <w:i/>
      <w:iCs/>
      <w:color w:val="404040" w:themeColor="text1" w:themeTint="BF"/>
    </w:rPr>
  </w:style>
  <w:style w:type="character" w:customStyle="1" w:styleId="ab">
    <w:name w:val="引用文 (文字)"/>
    <w:basedOn w:val="a1"/>
    <w:link w:val="aa"/>
    <w:uiPriority w:val="29"/>
    <w:rsid w:val="00417E6F"/>
    <w:rPr>
      <w:i/>
      <w:iCs/>
      <w:color w:val="404040" w:themeColor="text1" w:themeTint="BF"/>
    </w:rPr>
  </w:style>
  <w:style w:type="paragraph" w:styleId="22">
    <w:name w:val="Intense Quote"/>
    <w:basedOn w:val="a0"/>
    <w:next w:val="a0"/>
    <w:link w:val="23"/>
    <w:uiPriority w:val="30"/>
    <w:qFormat/>
    <w:rsid w:val="00417E6F"/>
    <w:pPr>
      <w:pBdr>
        <w:top w:val="single" w:sz="4" w:space="10" w:color="C13A01" w:themeColor="accent1" w:themeShade="BF"/>
        <w:bottom w:val="single" w:sz="4" w:space="10" w:color="C13A01" w:themeColor="accent1" w:themeShade="BF"/>
      </w:pBdr>
      <w:spacing w:before="360" w:after="360"/>
      <w:ind w:left="864" w:right="864"/>
      <w:jc w:val="center"/>
    </w:pPr>
    <w:rPr>
      <w:i/>
      <w:iCs/>
      <w:color w:val="C13A01" w:themeColor="accent1" w:themeShade="BF"/>
    </w:rPr>
  </w:style>
  <w:style w:type="character" w:customStyle="1" w:styleId="23">
    <w:name w:val="引用文 2 (文字)"/>
    <w:basedOn w:val="a1"/>
    <w:link w:val="22"/>
    <w:uiPriority w:val="30"/>
    <w:rsid w:val="00417E6F"/>
    <w:rPr>
      <w:i/>
      <w:iCs/>
      <w:color w:val="C13A01" w:themeColor="accent1" w:themeShade="BF"/>
    </w:rPr>
  </w:style>
  <w:style w:type="character" w:styleId="24">
    <w:name w:val="Intense Emphasis"/>
    <w:basedOn w:val="a1"/>
    <w:uiPriority w:val="21"/>
    <w:qFormat/>
    <w:rsid w:val="00417E6F"/>
    <w:rPr>
      <w:i/>
      <w:iCs/>
      <w:color w:val="C13A01" w:themeColor="accent1" w:themeShade="BF"/>
    </w:rPr>
  </w:style>
  <w:style w:type="character" w:styleId="25">
    <w:name w:val="Intense Reference"/>
    <w:basedOn w:val="a1"/>
    <w:uiPriority w:val="32"/>
    <w:qFormat/>
    <w:rsid w:val="00417E6F"/>
    <w:rPr>
      <w:b/>
      <w:bCs/>
      <w:smallCaps/>
      <w:color w:val="C13A01" w:themeColor="accent1" w:themeShade="BF"/>
      <w:spacing w:val="5"/>
    </w:rPr>
  </w:style>
  <w:style w:type="paragraph" w:styleId="ac">
    <w:name w:val="header"/>
    <w:basedOn w:val="a0"/>
    <w:link w:val="ad"/>
    <w:uiPriority w:val="99"/>
    <w:unhideWhenUsed/>
    <w:rsid w:val="000353B6"/>
    <w:pPr>
      <w:tabs>
        <w:tab w:val="center" w:pos="4252"/>
        <w:tab w:val="right" w:pos="8504"/>
      </w:tabs>
      <w:snapToGrid w:val="0"/>
    </w:pPr>
  </w:style>
  <w:style w:type="character" w:customStyle="1" w:styleId="ad">
    <w:name w:val="ヘッダー (文字)"/>
    <w:basedOn w:val="a1"/>
    <w:link w:val="ac"/>
    <w:uiPriority w:val="99"/>
    <w:rsid w:val="000353B6"/>
  </w:style>
  <w:style w:type="paragraph" w:styleId="ae">
    <w:name w:val="footer"/>
    <w:basedOn w:val="a0"/>
    <w:link w:val="af"/>
    <w:uiPriority w:val="99"/>
    <w:unhideWhenUsed/>
    <w:rsid w:val="000353B6"/>
    <w:pPr>
      <w:tabs>
        <w:tab w:val="center" w:pos="4252"/>
        <w:tab w:val="right" w:pos="8504"/>
      </w:tabs>
      <w:snapToGrid w:val="0"/>
    </w:pPr>
  </w:style>
  <w:style w:type="character" w:customStyle="1" w:styleId="af">
    <w:name w:val="フッター (文字)"/>
    <w:basedOn w:val="a1"/>
    <w:link w:val="ae"/>
    <w:uiPriority w:val="99"/>
    <w:rsid w:val="000353B6"/>
  </w:style>
  <w:style w:type="paragraph" w:styleId="af0">
    <w:name w:val="Body Text"/>
    <w:basedOn w:val="a0"/>
    <w:link w:val="af1"/>
    <w:uiPriority w:val="1"/>
    <w:qFormat/>
    <w:rsid w:val="000353B6"/>
    <w:pPr>
      <w:spacing w:before="87"/>
    </w:pPr>
    <w:rPr>
      <w:sz w:val="21"/>
      <w:szCs w:val="21"/>
    </w:rPr>
  </w:style>
  <w:style w:type="character" w:customStyle="1" w:styleId="af1">
    <w:name w:val="本文 (文字)"/>
    <w:basedOn w:val="a1"/>
    <w:link w:val="af0"/>
    <w:uiPriority w:val="1"/>
    <w:rsid w:val="000353B6"/>
    <w:rPr>
      <w:rFonts w:ascii="ＭＳ 明朝" w:eastAsia="ＭＳ 明朝" w:hAnsi="ＭＳ 明朝" w:cs="ＭＳ 明朝"/>
      <w:color w:val="auto"/>
      <w:szCs w:val="21"/>
      <w:lang w:eastAsia="zh-TW"/>
    </w:rPr>
  </w:style>
  <w:style w:type="paragraph" w:customStyle="1" w:styleId="1">
    <w:name w:val="レベル1"/>
    <w:basedOn w:val="a8"/>
    <w:link w:val="12"/>
    <w:qFormat/>
    <w:rsid w:val="009503EB"/>
    <w:pPr>
      <w:numPr>
        <w:numId w:val="3"/>
      </w:numPr>
    </w:pPr>
    <w:rPr>
      <w:b/>
      <w:bCs/>
      <w:sz w:val="24"/>
      <w:szCs w:val="24"/>
      <w:lang w:eastAsia="ja-JP"/>
    </w:rPr>
  </w:style>
  <w:style w:type="character" w:customStyle="1" w:styleId="a9">
    <w:name w:val="リスト段落 (文字)"/>
    <w:basedOn w:val="a1"/>
    <w:link w:val="a8"/>
    <w:uiPriority w:val="34"/>
    <w:rsid w:val="000353B6"/>
    <w:rPr>
      <w:rFonts w:ascii="ＭＳ 明朝" w:eastAsia="ＭＳ 明朝" w:hAnsi="ＭＳ 明朝" w:cs="ＭＳ 明朝"/>
      <w:color w:val="auto"/>
      <w:sz w:val="22"/>
      <w:szCs w:val="22"/>
      <w:lang w:eastAsia="zh-TW"/>
    </w:rPr>
  </w:style>
  <w:style w:type="character" w:customStyle="1" w:styleId="12">
    <w:name w:val="レベル1 (文字)"/>
    <w:basedOn w:val="a9"/>
    <w:link w:val="1"/>
    <w:rsid w:val="009503EB"/>
    <w:rPr>
      <w:rFonts w:ascii="ＭＳ 明朝" w:eastAsia="ＭＳ 明朝" w:hAnsi="ＭＳ 明朝" w:cs="ＭＳ 明朝"/>
      <w:b/>
      <w:bCs/>
      <w:color w:val="auto"/>
      <w:sz w:val="24"/>
      <w:szCs w:val="22"/>
      <w:lang w:eastAsia="zh-TW"/>
    </w:rPr>
  </w:style>
  <w:style w:type="paragraph" w:customStyle="1" w:styleId="2">
    <w:name w:val="レベル2"/>
    <w:basedOn w:val="a8"/>
    <w:link w:val="26"/>
    <w:qFormat/>
    <w:rsid w:val="009503EB"/>
    <w:pPr>
      <w:numPr>
        <w:ilvl w:val="1"/>
        <w:numId w:val="3"/>
      </w:numPr>
    </w:pPr>
    <w:rPr>
      <w:b/>
      <w:bCs/>
      <w:lang w:eastAsia="ja-JP"/>
    </w:rPr>
  </w:style>
  <w:style w:type="character" w:customStyle="1" w:styleId="26">
    <w:name w:val="レベル2 (文字)"/>
    <w:basedOn w:val="a9"/>
    <w:link w:val="2"/>
    <w:rsid w:val="009503EB"/>
    <w:rPr>
      <w:rFonts w:ascii="ＭＳ 明朝" w:eastAsia="ＭＳ 明朝" w:hAnsi="ＭＳ 明朝" w:cs="ＭＳ 明朝"/>
      <w:b/>
      <w:bCs/>
      <w:color w:val="auto"/>
      <w:sz w:val="22"/>
      <w:szCs w:val="22"/>
      <w:lang w:eastAsia="zh-TW"/>
    </w:rPr>
  </w:style>
  <w:style w:type="paragraph" w:customStyle="1" w:styleId="3">
    <w:name w:val="レベル3"/>
    <w:basedOn w:val="a8"/>
    <w:link w:val="32"/>
    <w:qFormat/>
    <w:rsid w:val="009503EB"/>
    <w:pPr>
      <w:numPr>
        <w:ilvl w:val="2"/>
        <w:numId w:val="3"/>
      </w:numPr>
      <w:ind w:left="1560" w:hanging="709"/>
    </w:pPr>
    <w:rPr>
      <w:b/>
      <w:bCs/>
      <w:szCs w:val="21"/>
      <w:lang w:eastAsia="ja-JP"/>
    </w:rPr>
  </w:style>
  <w:style w:type="character" w:customStyle="1" w:styleId="32">
    <w:name w:val="レベル3 (文字)"/>
    <w:basedOn w:val="a9"/>
    <w:link w:val="3"/>
    <w:rsid w:val="009503EB"/>
    <w:rPr>
      <w:rFonts w:ascii="ＭＳ 明朝" w:eastAsia="ＭＳ 明朝" w:hAnsi="ＭＳ 明朝" w:cs="ＭＳ 明朝"/>
      <w:b/>
      <w:bCs/>
      <w:color w:val="auto"/>
      <w:sz w:val="22"/>
      <w:szCs w:val="21"/>
      <w:lang w:eastAsia="zh-TW"/>
    </w:rPr>
  </w:style>
  <w:style w:type="paragraph" w:customStyle="1" w:styleId="4">
    <w:name w:val="レベル4"/>
    <w:basedOn w:val="a8"/>
    <w:link w:val="42"/>
    <w:qFormat/>
    <w:rsid w:val="009503EB"/>
    <w:pPr>
      <w:numPr>
        <w:ilvl w:val="3"/>
        <w:numId w:val="3"/>
      </w:numPr>
      <w:tabs>
        <w:tab w:val="clear" w:pos="1276"/>
      </w:tabs>
      <w:ind w:left="1843" w:hanging="567"/>
    </w:pPr>
    <w:rPr>
      <w:sz w:val="21"/>
      <w:szCs w:val="21"/>
      <w:lang w:eastAsia="ja-JP"/>
    </w:rPr>
  </w:style>
  <w:style w:type="character" w:customStyle="1" w:styleId="42">
    <w:name w:val="レベル4 (文字)"/>
    <w:basedOn w:val="a9"/>
    <w:link w:val="4"/>
    <w:rsid w:val="009503EB"/>
    <w:rPr>
      <w:rFonts w:ascii="ＭＳ 明朝" w:eastAsia="ＭＳ 明朝" w:hAnsi="ＭＳ 明朝" w:cs="ＭＳ 明朝"/>
      <w:color w:val="auto"/>
      <w:sz w:val="22"/>
      <w:szCs w:val="21"/>
      <w:lang w:eastAsia="zh-TW"/>
    </w:rPr>
  </w:style>
  <w:style w:type="paragraph" w:customStyle="1" w:styleId="5">
    <w:name w:val="レベル5"/>
    <w:basedOn w:val="a8"/>
    <w:link w:val="52"/>
    <w:qFormat/>
    <w:rsid w:val="009503EB"/>
    <w:pPr>
      <w:numPr>
        <w:ilvl w:val="4"/>
        <w:numId w:val="3"/>
      </w:numPr>
      <w:ind w:left="2410" w:hanging="566"/>
    </w:pPr>
    <w:rPr>
      <w:sz w:val="21"/>
      <w:szCs w:val="21"/>
      <w:lang w:eastAsia="ja-JP"/>
    </w:rPr>
  </w:style>
  <w:style w:type="character" w:customStyle="1" w:styleId="52">
    <w:name w:val="レベル5 (文字)"/>
    <w:basedOn w:val="a9"/>
    <w:link w:val="5"/>
    <w:rsid w:val="009503EB"/>
    <w:rPr>
      <w:rFonts w:ascii="ＭＳ 明朝" w:eastAsia="ＭＳ 明朝" w:hAnsi="ＭＳ 明朝" w:cs="ＭＳ 明朝"/>
      <w:color w:val="auto"/>
      <w:sz w:val="22"/>
      <w:szCs w:val="21"/>
      <w:lang w:eastAsia="zh-TW"/>
    </w:rPr>
  </w:style>
  <w:style w:type="paragraph" w:customStyle="1" w:styleId="6">
    <w:name w:val="レベル6"/>
    <w:basedOn w:val="5"/>
    <w:link w:val="62"/>
    <w:qFormat/>
    <w:rsid w:val="00C21AA8"/>
    <w:pPr>
      <w:numPr>
        <w:ilvl w:val="5"/>
      </w:numPr>
      <w:ind w:left="2977" w:hanging="425"/>
    </w:pPr>
  </w:style>
  <w:style w:type="character" w:customStyle="1" w:styleId="62">
    <w:name w:val="レベル6 (文字)"/>
    <w:basedOn w:val="52"/>
    <w:link w:val="6"/>
    <w:rsid w:val="00C21AA8"/>
    <w:rPr>
      <w:rFonts w:ascii="ＭＳ 明朝" w:eastAsia="ＭＳ 明朝" w:hAnsi="ＭＳ 明朝" w:cs="ＭＳ 明朝"/>
      <w:color w:val="auto"/>
      <w:sz w:val="22"/>
      <w:szCs w:val="21"/>
      <w:lang w:eastAsia="zh-TW"/>
    </w:rPr>
  </w:style>
  <w:style w:type="paragraph" w:customStyle="1" w:styleId="TableParagraph">
    <w:name w:val="Table Paragraph"/>
    <w:basedOn w:val="a0"/>
    <w:uiPriority w:val="1"/>
    <w:qFormat/>
    <w:rsid w:val="00E65662"/>
    <w:pPr>
      <w:spacing w:before="42"/>
      <w:ind w:left="107"/>
    </w:pPr>
  </w:style>
  <w:style w:type="character" w:styleId="af2">
    <w:name w:val="annotation reference"/>
    <w:basedOn w:val="a1"/>
    <w:uiPriority w:val="99"/>
    <w:semiHidden/>
    <w:unhideWhenUsed/>
    <w:rsid w:val="00E65662"/>
    <w:rPr>
      <w:sz w:val="18"/>
      <w:szCs w:val="18"/>
    </w:rPr>
  </w:style>
  <w:style w:type="paragraph" w:styleId="af3">
    <w:name w:val="annotation text"/>
    <w:basedOn w:val="a0"/>
    <w:link w:val="af4"/>
    <w:uiPriority w:val="99"/>
    <w:unhideWhenUsed/>
    <w:rsid w:val="00E65662"/>
  </w:style>
  <w:style w:type="character" w:customStyle="1" w:styleId="af4">
    <w:name w:val="コメント文字列 (文字)"/>
    <w:basedOn w:val="a1"/>
    <w:link w:val="af3"/>
    <w:uiPriority w:val="99"/>
    <w:rsid w:val="00E65662"/>
    <w:rPr>
      <w:rFonts w:ascii="ＭＳ 明朝" w:eastAsia="ＭＳ 明朝" w:hAnsi="ＭＳ 明朝" w:cs="ＭＳ 明朝"/>
      <w:color w:val="auto"/>
      <w:sz w:val="22"/>
      <w:szCs w:val="22"/>
      <w:lang w:eastAsia="zh-TW"/>
    </w:rPr>
  </w:style>
  <w:style w:type="table" w:customStyle="1" w:styleId="TableNormal1">
    <w:name w:val="Table Normal1"/>
    <w:uiPriority w:val="2"/>
    <w:semiHidden/>
    <w:unhideWhenUsed/>
    <w:qFormat/>
    <w:rsid w:val="00E65662"/>
    <w:pPr>
      <w:widowControl w:val="0"/>
      <w:autoSpaceDE w:val="0"/>
      <w:autoSpaceDN w:val="0"/>
    </w:pPr>
    <w:rPr>
      <w:rFonts w:asciiTheme="minorHAnsi" w:eastAsiaTheme="minorEastAsia" w:hAnsiTheme="minorHAnsi" w:cstheme="minorBidi"/>
      <w:color w:val="auto"/>
      <w:sz w:val="22"/>
      <w:szCs w:val="22"/>
      <w:lang w:eastAsia="en-US"/>
    </w:rPr>
    <w:tblPr>
      <w:tblInd w:w="0" w:type="dxa"/>
      <w:tblCellMar>
        <w:top w:w="0" w:type="dxa"/>
        <w:left w:w="0" w:type="dxa"/>
        <w:bottom w:w="0" w:type="dxa"/>
        <w:right w:w="0" w:type="dxa"/>
      </w:tblCellMar>
    </w:tblPr>
  </w:style>
  <w:style w:type="paragraph" w:styleId="af5">
    <w:name w:val="TOC Heading"/>
    <w:basedOn w:val="10"/>
    <w:next w:val="a0"/>
    <w:uiPriority w:val="39"/>
    <w:unhideWhenUsed/>
    <w:qFormat/>
    <w:rsid w:val="008B5D9B"/>
    <w:pPr>
      <w:widowControl/>
      <w:autoSpaceDE/>
      <w:autoSpaceDN/>
      <w:spacing w:before="240" w:after="0" w:line="259" w:lineRule="auto"/>
      <w:outlineLvl w:val="9"/>
    </w:pPr>
    <w:rPr>
      <w:color w:val="C13A01" w:themeColor="accent1" w:themeShade="BF"/>
      <w:lang w:eastAsia="ja-JP"/>
    </w:rPr>
  </w:style>
  <w:style w:type="table" w:styleId="af6">
    <w:name w:val="Table Grid"/>
    <w:basedOn w:val="a2"/>
    <w:uiPriority w:val="39"/>
    <w:rsid w:val="00CF0E26"/>
    <w:pPr>
      <w:widowControl w:val="0"/>
      <w:jc w:val="both"/>
    </w:pPr>
    <w:rPr>
      <w:rFonts w:ascii="Century" w:eastAsia="ＭＳ 明朝" w:hAnsi="Century"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表"/>
    <w:basedOn w:val="a0"/>
    <w:qFormat/>
    <w:rsid w:val="00CF0E26"/>
    <w:pPr>
      <w:autoSpaceDE/>
      <w:autoSpaceDN/>
      <w:snapToGrid w:val="0"/>
      <w:jc w:val="both"/>
    </w:pPr>
    <w:rPr>
      <w:rFonts w:ascii="游ゴシック" w:eastAsia="游ゴシック" w:hAnsiTheme="minorHAnsi" w:cstheme="minorBidi"/>
      <w:kern w:val="2"/>
      <w:sz w:val="21"/>
      <w:lang w:eastAsia="ja-JP"/>
    </w:rPr>
  </w:style>
  <w:style w:type="character" w:styleId="af8">
    <w:name w:val="Hyperlink"/>
    <w:basedOn w:val="a1"/>
    <w:uiPriority w:val="99"/>
    <w:unhideWhenUsed/>
    <w:rsid w:val="008B0035"/>
    <w:rPr>
      <w:color w:val="FD5108" w:themeColor="hyperlink"/>
      <w:u w:val="single"/>
    </w:rPr>
  </w:style>
  <w:style w:type="character" w:customStyle="1" w:styleId="13">
    <w:name w:val="未解決のメンション1"/>
    <w:basedOn w:val="a1"/>
    <w:uiPriority w:val="99"/>
    <w:semiHidden/>
    <w:unhideWhenUsed/>
    <w:rsid w:val="008B0035"/>
    <w:rPr>
      <w:color w:val="605E5C"/>
      <w:shd w:val="clear" w:color="auto" w:fill="E1DFDD"/>
    </w:rPr>
  </w:style>
  <w:style w:type="character" w:styleId="af9">
    <w:name w:val="FollowedHyperlink"/>
    <w:basedOn w:val="a1"/>
    <w:uiPriority w:val="99"/>
    <w:semiHidden/>
    <w:unhideWhenUsed/>
    <w:rsid w:val="003E43F8"/>
    <w:rPr>
      <w:color w:val="FFAA72" w:themeColor="followedHyperlink"/>
      <w:u w:val="single"/>
    </w:rPr>
  </w:style>
  <w:style w:type="paragraph" w:styleId="afa">
    <w:name w:val="annotation subject"/>
    <w:basedOn w:val="af3"/>
    <w:next w:val="af3"/>
    <w:link w:val="afb"/>
    <w:uiPriority w:val="99"/>
    <w:semiHidden/>
    <w:unhideWhenUsed/>
    <w:rsid w:val="003E43F8"/>
    <w:rPr>
      <w:b/>
      <w:bCs/>
    </w:rPr>
  </w:style>
  <w:style w:type="character" w:customStyle="1" w:styleId="afb">
    <w:name w:val="コメント内容 (文字)"/>
    <w:basedOn w:val="af4"/>
    <w:link w:val="afa"/>
    <w:uiPriority w:val="99"/>
    <w:semiHidden/>
    <w:rsid w:val="003E43F8"/>
    <w:rPr>
      <w:rFonts w:ascii="ＭＳ 明朝" w:eastAsia="ＭＳ 明朝" w:hAnsi="ＭＳ 明朝" w:cs="ＭＳ 明朝"/>
      <w:b/>
      <w:bCs/>
      <w:color w:val="auto"/>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51952">
      <w:bodyDiv w:val="1"/>
      <w:marLeft w:val="0"/>
      <w:marRight w:val="0"/>
      <w:marTop w:val="0"/>
      <w:marBottom w:val="0"/>
      <w:divBdr>
        <w:top w:val="none" w:sz="0" w:space="0" w:color="auto"/>
        <w:left w:val="none" w:sz="0" w:space="0" w:color="auto"/>
        <w:bottom w:val="none" w:sz="0" w:space="0" w:color="auto"/>
        <w:right w:val="none" w:sz="0" w:space="0" w:color="auto"/>
      </w:divBdr>
    </w:div>
    <w:div w:id="546379545">
      <w:bodyDiv w:val="1"/>
      <w:marLeft w:val="0"/>
      <w:marRight w:val="0"/>
      <w:marTop w:val="0"/>
      <w:marBottom w:val="0"/>
      <w:divBdr>
        <w:top w:val="none" w:sz="0" w:space="0" w:color="auto"/>
        <w:left w:val="none" w:sz="0" w:space="0" w:color="auto"/>
        <w:bottom w:val="none" w:sz="0" w:space="0" w:color="auto"/>
        <w:right w:val="none" w:sz="0" w:space="0" w:color="auto"/>
      </w:divBdr>
      <w:divsChild>
        <w:div w:id="54553051">
          <w:marLeft w:val="0"/>
          <w:marRight w:val="0"/>
          <w:marTop w:val="0"/>
          <w:marBottom w:val="0"/>
          <w:divBdr>
            <w:top w:val="none" w:sz="0" w:space="0" w:color="auto"/>
            <w:left w:val="none" w:sz="0" w:space="0" w:color="auto"/>
            <w:bottom w:val="none" w:sz="0" w:space="0" w:color="auto"/>
            <w:right w:val="none" w:sz="0" w:space="0" w:color="auto"/>
          </w:divBdr>
        </w:div>
        <w:div w:id="1191257201">
          <w:marLeft w:val="0"/>
          <w:marRight w:val="0"/>
          <w:marTop w:val="0"/>
          <w:marBottom w:val="0"/>
          <w:divBdr>
            <w:top w:val="none" w:sz="0" w:space="0" w:color="auto"/>
            <w:left w:val="none" w:sz="0" w:space="0" w:color="auto"/>
            <w:bottom w:val="none" w:sz="0" w:space="0" w:color="auto"/>
            <w:right w:val="none" w:sz="0" w:space="0" w:color="auto"/>
          </w:divBdr>
        </w:div>
      </w:divsChild>
    </w:div>
    <w:div w:id="1089886193">
      <w:bodyDiv w:val="1"/>
      <w:marLeft w:val="0"/>
      <w:marRight w:val="0"/>
      <w:marTop w:val="0"/>
      <w:marBottom w:val="0"/>
      <w:divBdr>
        <w:top w:val="none" w:sz="0" w:space="0" w:color="auto"/>
        <w:left w:val="none" w:sz="0" w:space="0" w:color="auto"/>
        <w:bottom w:val="none" w:sz="0" w:space="0" w:color="auto"/>
        <w:right w:val="none" w:sz="0" w:space="0" w:color="auto"/>
      </w:divBdr>
      <w:divsChild>
        <w:div w:id="1209877277">
          <w:marLeft w:val="0"/>
          <w:marRight w:val="0"/>
          <w:marTop w:val="0"/>
          <w:marBottom w:val="0"/>
          <w:divBdr>
            <w:top w:val="none" w:sz="0" w:space="0" w:color="auto"/>
            <w:left w:val="none" w:sz="0" w:space="0" w:color="auto"/>
            <w:bottom w:val="none" w:sz="0" w:space="0" w:color="auto"/>
            <w:right w:val="none" w:sz="0" w:space="0" w:color="auto"/>
          </w:divBdr>
        </w:div>
        <w:div w:id="1437365031">
          <w:marLeft w:val="0"/>
          <w:marRight w:val="0"/>
          <w:marTop w:val="0"/>
          <w:marBottom w:val="0"/>
          <w:divBdr>
            <w:top w:val="none" w:sz="0" w:space="0" w:color="auto"/>
            <w:left w:val="none" w:sz="0" w:space="0" w:color="auto"/>
            <w:bottom w:val="none" w:sz="0" w:space="0" w:color="auto"/>
            <w:right w:val="none" w:sz="0" w:space="0" w:color="auto"/>
          </w:divBdr>
        </w:div>
      </w:divsChild>
    </w:div>
    <w:div w:id="1421484061">
      <w:bodyDiv w:val="1"/>
      <w:marLeft w:val="0"/>
      <w:marRight w:val="0"/>
      <w:marTop w:val="0"/>
      <w:marBottom w:val="0"/>
      <w:divBdr>
        <w:top w:val="none" w:sz="0" w:space="0" w:color="auto"/>
        <w:left w:val="none" w:sz="0" w:space="0" w:color="auto"/>
        <w:bottom w:val="none" w:sz="0" w:space="0" w:color="auto"/>
        <w:right w:val="none" w:sz="0" w:space="0" w:color="auto"/>
      </w:divBdr>
    </w:div>
    <w:div w:id="1637178097">
      <w:bodyDiv w:val="1"/>
      <w:marLeft w:val="0"/>
      <w:marRight w:val="0"/>
      <w:marTop w:val="0"/>
      <w:marBottom w:val="0"/>
      <w:divBdr>
        <w:top w:val="none" w:sz="0" w:space="0" w:color="auto"/>
        <w:left w:val="none" w:sz="0" w:space="0" w:color="auto"/>
        <w:bottom w:val="none" w:sz="0" w:space="0" w:color="auto"/>
        <w:right w:val="none" w:sz="0" w:space="0" w:color="auto"/>
      </w:divBdr>
    </w:div>
    <w:div w:id="17789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New Brand">
  <a:themeElements>
    <a:clrScheme name="PwC New Brand">
      <a:dk1>
        <a:srgbClr val="000000"/>
      </a:dk1>
      <a:lt1>
        <a:srgbClr val="FFFFFF"/>
      </a:lt1>
      <a:dk2>
        <a:srgbClr val="7D7D7D"/>
      </a:dk2>
      <a:lt2>
        <a:srgbClr val="DEDEDE"/>
      </a:lt2>
      <a:accent1>
        <a:srgbClr val="FD5108"/>
      </a:accent1>
      <a:accent2>
        <a:srgbClr val="FE7C39"/>
      </a:accent2>
      <a:accent3>
        <a:srgbClr val="FFAA72"/>
      </a:accent3>
      <a:accent4>
        <a:srgbClr val="A1A8B3"/>
      </a:accent4>
      <a:accent5>
        <a:srgbClr val="B5BCC4"/>
      </a:accent5>
      <a:accent6>
        <a:srgbClr val="CBD1D6"/>
      </a:accent6>
      <a:hlink>
        <a:srgbClr val="FD5108"/>
      </a:hlink>
      <a:folHlink>
        <a:srgbClr val="FFAA72"/>
      </a:folHlink>
    </a:clrScheme>
    <a:fontScheme name="PwCガイドライン">
      <a:majorFont>
        <a:latin typeface="Georgia"/>
        <a:ea typeface="HGP明朝B"/>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dirty="0" smtClean="0"/>
        </a:defPPr>
      </a:lstStyle>
    </a:spDef>
    <a:lnDef>
      <a:spPr>
        <a:ln w="12700">
          <a:solidFill>
            <a:srgbClr val="DC6900"/>
          </a:solidFill>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lIns="0" tIns="0" rIns="0" bIns="0" rtlCol="0">
        <a:spAutoFit/>
      </a:bodyPr>
      <a:lstStyle>
        <a:defPPr>
          <a:defRPr noProof="0" dirty="0" smtClean="0">
            <a:solidFill>
              <a:schemeClr val="tx1"/>
            </a:solidFill>
            <a:latin typeface="Georgia" pitchFamily="18" charset="0"/>
            <a:cs typeface="Arial" pitchFamily="34" charset="0"/>
          </a:defRPr>
        </a:defPPr>
      </a:lstStyle>
    </a:txDef>
  </a:objectDefaults>
  <a:extraClrSchemeLst/>
  <a:custClrLst>
    <a:custClr name="Dark Orange 2">
      <a:srgbClr val="571F01"/>
    </a:custClr>
    <a:custClr name="Dark Orange 1">
      <a:srgbClr val="933401"/>
    </a:custClr>
    <a:custClr name="Primary Orange">
      <a:srgbClr val="D04A02"/>
    </a:custClr>
    <a:custClr name="Light Orange 1">
      <a:srgbClr val="FD6412"/>
    </a:custClr>
    <a:custClr name="Light Orange 2">
      <a:srgbClr val="FEB791"/>
    </a:custClr>
    <a:custClr name="Dark Tangerine 2">
      <a:srgbClr val="714300"/>
    </a:custClr>
    <a:custClr name="Dark Tangerine 1">
      <a:srgbClr val="AE6800"/>
    </a:custClr>
    <a:custClr name="Primary Tangerine">
      <a:srgbClr val="EB8C00"/>
    </a:custClr>
    <a:custClr name="Light Tangerine 1">
      <a:srgbClr val="FFA929"/>
    </a:custClr>
    <a:custClr name="Light Tangerine 2">
      <a:srgbClr val="FFDCA9"/>
    </a:custClr>
    <a:custClr name="Dark Yellow 2">
      <a:srgbClr val="855F00"/>
    </a:custClr>
    <a:custClr name="Dark Yellow 1">
      <a:srgbClr val="C28A00"/>
    </a:custClr>
    <a:custClr name="Primary Yellow">
      <a:srgbClr val="FFB600"/>
    </a:custClr>
    <a:custClr name="Light Yellow 1">
      <a:srgbClr val="FFC83D"/>
    </a:custClr>
    <a:custClr name="Light Yellow 2">
      <a:srgbClr val="FFECBD"/>
    </a:custClr>
    <a:custClr name="Dark Rose 2">
      <a:srgbClr val="6E2A35"/>
    </a:custClr>
    <a:custClr name="Dark Rose 1">
      <a:srgbClr val="A43E50"/>
    </a:custClr>
    <a:custClr name="Primary Rose">
      <a:srgbClr val="DB536A"/>
    </a:custClr>
    <a:custClr name="Light Rose 1">
      <a:srgbClr val="E27588"/>
    </a:custClr>
    <a:custClr name="Light Rose 2">
      <a:srgbClr val="F1BAC3"/>
    </a:custClr>
    <a:custClr name="Dark Red 2">
      <a:srgbClr val="741910"/>
    </a:custClr>
    <a:custClr name="Dark Red 1">
      <a:srgbClr val="AA2417"/>
    </a:custClr>
    <a:custClr name="Primary Red">
      <a:srgbClr val="E0301E"/>
    </a:custClr>
    <a:custClr name="Light Red 1">
      <a:srgbClr val="E86153"/>
    </a:custClr>
    <a:custClr name="Light Red 2">
      <a:srgbClr val="F7C8C4"/>
    </a:custClr>
    <a:custClr name="Black">
      <a:srgbClr val="000000"/>
    </a:custClr>
    <a:custClr name="Dark Grey">
      <a:srgbClr val="2D2D2D"/>
    </a:custClr>
    <a:custClr name="Medium Grey">
      <a:srgbClr val="464646"/>
    </a:custClr>
    <a:custClr name="Grey">
      <a:srgbClr val="7D7D7D"/>
    </a:custClr>
    <a:custClr name="Light Grey">
      <a:srgbClr val="DEDEDE"/>
    </a:custClr>
    <a:custClr name="Dark Purple 2">
      <a:srgbClr val="4B06B2"/>
    </a:custClr>
    <a:custClr name="Dark Purple 1">
      <a:srgbClr val="6A1CE2"/>
    </a:custClr>
    <a:custClr name="Secondary Purple">
      <a:srgbClr val="9013FE"/>
    </a:custClr>
    <a:custClr name="Light Purple 1">
      <a:srgbClr val="B15AFE"/>
    </a:custClr>
    <a:custClr name="Light Purple 2">
      <a:srgbClr val="DEB8FF"/>
    </a:custClr>
    <a:custClr name="Dark Blue 2">
      <a:srgbClr val="003DAB"/>
    </a:custClr>
    <a:custClr name="Dark Blue 1">
      <a:srgbClr val="0060D7"/>
    </a:custClr>
    <a:custClr name="Secondary Blue">
      <a:srgbClr val="0089EB"/>
    </a:custClr>
    <a:custClr name="Light Blue 1">
      <a:srgbClr val="4DACF1"/>
    </a:custClr>
    <a:custClr name="Light Blue 2">
      <a:srgbClr val="B3DCF9"/>
    </a:custClr>
    <a:custClr name="Dark Green 2">
      <a:srgbClr val="175C2C"/>
    </a:custClr>
    <a:custClr name="Dark Green 1">
      <a:srgbClr val="2C8646"/>
    </a:custClr>
    <a:custClr name="Secondary Green">
      <a:srgbClr val="4EB523"/>
    </a:custClr>
    <a:custClr name="Light Green 1">
      <a:srgbClr val="86DB4F"/>
    </a:custClr>
    <a:custClr name="Light Green 2">
      <a:srgbClr val="C4FC9F"/>
    </a:custClr>
    <a:custClr name="Status Red">
      <a:srgbClr val="E0301E"/>
    </a:custClr>
    <a:custClr name="Status Yellow">
      <a:srgbClr val="FFB600"/>
    </a:custClr>
    <a:custClr name="Status Green">
      <a:srgbClr val="175C2C"/>
    </a:custClr>
  </a:custClrLst>
  <a:extLst>
    <a:ext uri="{05A4C25C-085E-4340-85A3-A5531E510DB2}">
      <thm15:themeFamily xmlns:thm15="http://schemas.microsoft.com/office/thememl/2012/main" name="PwC Smart" id="{EBCEFFED-2F4C-4610-B3D1-C5FEABF08696}" vid="{147AACE8-1487-4472-AA95-F3AF2FAD50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8a3af9-1733-4485-b199-b77da1d55f41" xsi:nil="true"/>
    <lcf76f155ced4ddcb4097134ff3c332f xmlns="1955a9d9-534b-4287-817a-914e3ad37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2379D88C4D55E4D816135F74FFC14C8" ma:contentTypeVersion="11" ma:contentTypeDescription="新しいドキュメントを作成します。" ma:contentTypeScope="" ma:versionID="3a0657f04d78db5362d4867bffc83a03">
  <xsd:schema xmlns:xsd="http://www.w3.org/2001/XMLSchema" xmlns:xs="http://www.w3.org/2001/XMLSchema" xmlns:p="http://schemas.microsoft.com/office/2006/metadata/properties" xmlns:ns2="1955a9d9-534b-4287-817a-914e3ad37518" xmlns:ns3="808a3af9-1733-4485-b199-b77da1d55f41" targetNamespace="http://schemas.microsoft.com/office/2006/metadata/properties" ma:root="true" ma:fieldsID="fd0111c248b91c113b87d84da686b4eb" ns2:_="" ns3:_="">
    <xsd:import namespace="1955a9d9-534b-4287-817a-914e3ad37518"/>
    <xsd:import namespace="808a3af9-1733-4485-b199-b77da1d55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5a9d9-534b-4287-817a-914e3ad3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a3af9-1733-4485-b199-b77da1d55f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af54b5-7a77-4fdf-a71b-7d7ee3ac2ef5}" ma:internalName="TaxCatchAll" ma:showField="CatchAllData" ma:web="808a3af9-1733-4485-b199-b77da1d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BF751-D445-4407-A254-CC76F2764D96}">
  <ds:schemaRefs>
    <ds:schemaRef ds:uri="http://schemas.microsoft.com/sharepoint/v3/contenttype/forms"/>
  </ds:schemaRefs>
</ds:datastoreItem>
</file>

<file path=customXml/itemProps2.xml><?xml version="1.0" encoding="utf-8"?>
<ds:datastoreItem xmlns:ds="http://schemas.openxmlformats.org/officeDocument/2006/customXml" ds:itemID="{84D0A347-6A29-49E6-9ACD-1DF28167DC13}">
  <ds:schemaRefs>
    <ds:schemaRef ds:uri="http://schemas.microsoft.com/office/2006/metadata/properties"/>
    <ds:schemaRef ds:uri="http://schemas.microsoft.com/office/infopath/2007/PartnerControls"/>
    <ds:schemaRef ds:uri="808a3af9-1733-4485-b199-b77da1d55f41"/>
    <ds:schemaRef ds:uri="1955a9d9-534b-4287-817a-914e3ad37518"/>
  </ds:schemaRefs>
</ds:datastoreItem>
</file>

<file path=customXml/itemProps3.xml><?xml version="1.0" encoding="utf-8"?>
<ds:datastoreItem xmlns:ds="http://schemas.openxmlformats.org/officeDocument/2006/customXml" ds:itemID="{D7141E79-BEC9-4E37-A36F-4FA429C8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5a9d9-534b-4287-817a-914e3ad37518"/>
    <ds:schemaRef ds:uri="808a3af9-1733-4485-b199-b77da1d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PwC</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Tomoki Nakashiba (JP)</dc:creator>
  <cp:keywords/>
  <dc:description/>
  <cp:lastModifiedBy>下水道課</cp:lastModifiedBy>
  <cp:revision>5</cp:revision>
  <dcterms:created xsi:type="dcterms:W3CDTF">2025-11-28T02:29:00Z</dcterms:created>
  <dcterms:modified xsi:type="dcterms:W3CDTF">2025-11-30T23:34:00Z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0x01010042379D88C4D55E4D816135F74FFC14C8</vt:lpwstr>
  </property>
  <property fmtid="{D5CDD505-2E9C-101B-9397-08002B2CF9AE}" pid="3" name="MediaServiceImageTags">
    <vt:lpwstr/>
  </property>
  <property fmtid="{D5CDD505-2E9C-101B-9397-08002B2CF9AE}" pid="4" name="docLang">
    <vt:lpwstr>ja</vt:lpwstr>
  </property>
  <property fmtid="{D5CDD505-2E9C-101B-9397-08002B2CF9AE}" pid="5" name="Order">
    <vt:r8>1859500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